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right="-334" w:rightChars="-159"/>
        <w:jc w:val="center"/>
        <w:rPr>
          <w:rFonts w:eastAsia="楷体_GB2312"/>
          <w:b/>
          <w:sz w:val="44"/>
          <w:szCs w:val="44"/>
        </w:rPr>
      </w:pPr>
      <w:r>
        <w:rPr>
          <w:rFonts w:hint="eastAsia" w:eastAsia="楷体_GB2312"/>
          <w:b/>
          <w:sz w:val="44"/>
          <w:szCs w:val="44"/>
        </w:rPr>
        <w:t>国家保密科技测评中心</w:t>
      </w:r>
    </w:p>
    <w:p>
      <w:pPr>
        <w:ind w:right="-334" w:rightChars="-159"/>
        <w:jc w:val="center"/>
        <w:rPr>
          <w:rFonts w:eastAsia="楷体_GB2312"/>
          <w:b/>
          <w:sz w:val="44"/>
          <w:szCs w:val="44"/>
        </w:rPr>
      </w:pPr>
      <w:r>
        <w:rPr>
          <w:rFonts w:hint="eastAsia" w:eastAsia="楷体_GB2312"/>
          <w:b/>
          <w:sz w:val="44"/>
          <w:szCs w:val="44"/>
        </w:rPr>
        <w:t>产品检测申请书</w:t>
      </w:r>
      <w:r>
        <w:rPr>
          <w:rFonts w:eastAsia="楷体_GB2312"/>
          <w:b/>
          <w:sz w:val="44"/>
          <w:szCs w:val="44"/>
        </w:rPr>
        <w:t>（技术文档部分）</w:t>
      </w:r>
    </w:p>
    <w:p>
      <w:pPr>
        <w:ind w:right="-334" w:rightChars="-159"/>
        <w:jc w:val="center"/>
        <w:rPr>
          <w:rFonts w:eastAsia="楷体_GB2312"/>
          <w:b/>
          <w:sz w:val="44"/>
          <w:szCs w:val="44"/>
        </w:rPr>
      </w:pPr>
    </w:p>
    <w:p>
      <w:pPr>
        <w:rPr>
          <w:rFonts w:ascii="楷体" w:eastAsia="楷体"/>
        </w:rPr>
      </w:pPr>
      <w:r>
        <w:rPr>
          <w:rFonts w:hint="eastAsia" w:ascii="楷体" w:eastAsia="楷体"/>
        </w:rPr>
        <w:drawing>
          <wp:anchor distT="0" distB="0" distL="114300" distR="114300" simplePos="0" relativeHeight="251660288" behindDoc="0" locked="0" layoutInCell="1" allowOverlap="1">
            <wp:simplePos x="0" y="0"/>
            <wp:positionH relativeFrom="column">
              <wp:posOffset>1485900</wp:posOffset>
            </wp:positionH>
            <wp:positionV relativeFrom="paragraph">
              <wp:posOffset>0</wp:posOffset>
            </wp:positionV>
            <wp:extent cx="2541270" cy="2583815"/>
            <wp:effectExtent l="0" t="0" r="0" b="0"/>
            <wp:wrapSquare wrapText="bothSides"/>
            <wp:docPr id="8" name="图片 2" descr="中心标志"/>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2" descr="中心标志"/>
                    <pic:cNvPicPr>
                      <a:picLocks noChangeAspect="true"/>
                    </pic:cNvPicPr>
                  </pic:nvPicPr>
                  <pic:blipFill>
                    <a:blip r:embed="rId8">
                      <a:clrChange>
                        <a:clrFrom>
                          <a:srgbClr val="FDFDFD"/>
                        </a:clrFrom>
                        <a:clrTo>
                          <a:srgbClr val="FDFDFD">
                            <a:alpha val="0"/>
                          </a:srgbClr>
                        </a:clrTo>
                      </a:clrChange>
                    </a:blip>
                    <a:stretch>
                      <a:fillRect/>
                    </a:stretch>
                  </pic:blipFill>
                  <pic:spPr>
                    <a:xfrm>
                      <a:off x="0" y="0"/>
                      <a:ext cx="2541270" cy="2583815"/>
                    </a:xfrm>
                    <a:prstGeom prst="rect">
                      <a:avLst/>
                    </a:prstGeom>
                    <a:noFill/>
                    <a:ln>
                      <a:noFill/>
                    </a:ln>
                  </pic:spPr>
                </pic:pic>
              </a:graphicData>
            </a:graphic>
          </wp:anchor>
        </w:drawing>
      </w:r>
    </w:p>
    <w:p>
      <w:pPr>
        <w:jc w:val="center"/>
        <w:rPr>
          <w:rFonts w:ascii="楷体" w:eastAsia="楷体"/>
        </w:rPr>
      </w:pPr>
    </w:p>
    <w:p>
      <w:pPr>
        <w:jc w:val="center"/>
        <w:rPr>
          <w:rFonts w:ascii="楷体" w:eastAsia="楷体"/>
        </w:rPr>
      </w:pPr>
    </w:p>
    <w:p>
      <w:pPr>
        <w:jc w:val="center"/>
        <w:rPr>
          <w:rFonts w:ascii="楷体" w:eastAsia="楷体"/>
        </w:rPr>
      </w:pPr>
    </w:p>
    <w:p>
      <w:pPr>
        <w:rPr>
          <w:rFonts w:ascii="楷体" w:eastAsia="楷体"/>
        </w:rPr>
      </w:pPr>
    </w:p>
    <w:p>
      <w:pPr>
        <w:jc w:val="center"/>
        <w:rPr>
          <w:rFonts w:ascii="楷体" w:eastAsia="楷体"/>
        </w:rPr>
      </w:pPr>
    </w:p>
    <w:p>
      <w:pPr>
        <w:rPr>
          <w:rFonts w:ascii="楷体" w:eastAsia="楷体"/>
        </w:rPr>
      </w:pPr>
    </w:p>
    <w:p>
      <w:pPr>
        <w:rPr>
          <w:rFonts w:ascii="楷体" w:eastAsia="楷体"/>
        </w:rPr>
      </w:pPr>
    </w:p>
    <w:p>
      <w:pPr>
        <w:rPr>
          <w:rFonts w:ascii="楷体" w:eastAsia="楷体"/>
        </w:rPr>
      </w:pPr>
    </w:p>
    <w:p>
      <w:pPr>
        <w:snapToGrid w:val="0"/>
        <w:spacing w:line="360" w:lineRule="auto"/>
        <w:rPr>
          <w:rFonts w:eastAsia="楷体"/>
        </w:rPr>
      </w:pPr>
    </w:p>
    <w:p>
      <w:pPr>
        <w:adjustRightInd w:val="0"/>
        <w:snapToGrid w:val="0"/>
        <w:spacing w:line="360" w:lineRule="auto"/>
        <w:rPr>
          <w:rFonts w:eastAsia="楷体"/>
          <w:b/>
          <w:sz w:val="32"/>
        </w:rPr>
      </w:pPr>
      <w:r>
        <w:rPr>
          <w:rFonts w:eastAsia="楷体"/>
          <w:b/>
          <w:sz w:val="32"/>
        </w:rPr>
        <w:t xml:space="preserve">  </w:t>
      </w:r>
    </w:p>
    <w:p>
      <w:pPr>
        <w:adjustRightInd w:val="0"/>
        <w:snapToGrid w:val="0"/>
        <w:spacing w:line="360" w:lineRule="auto"/>
        <w:rPr>
          <w:rFonts w:eastAsia="楷体_GB2312"/>
          <w:b/>
          <w:sz w:val="36"/>
        </w:rPr>
      </w:pPr>
    </w:p>
    <w:p>
      <w:pPr>
        <w:adjustRightInd w:val="0"/>
        <w:snapToGrid w:val="0"/>
        <w:spacing w:line="360" w:lineRule="auto"/>
        <w:rPr>
          <w:rFonts w:eastAsia="楷体_GB2312"/>
          <w:b/>
          <w:sz w:val="36"/>
        </w:rPr>
      </w:pPr>
    </w:p>
    <w:p>
      <w:pPr>
        <w:adjustRightInd w:val="0"/>
        <w:snapToGrid w:val="0"/>
        <w:spacing w:line="360" w:lineRule="auto"/>
        <w:ind w:firstLine="361" w:firstLineChars="100"/>
        <w:rPr>
          <w:rFonts w:eastAsia="楷体_GB2312"/>
          <w:b/>
          <w:sz w:val="36"/>
        </w:rPr>
      </w:pPr>
    </w:p>
    <w:p>
      <w:pPr>
        <w:adjustRightInd w:val="0"/>
        <w:snapToGrid w:val="0"/>
        <w:spacing w:line="360" w:lineRule="auto"/>
        <w:ind w:firstLine="361" w:firstLineChars="100"/>
        <w:rPr>
          <w:rFonts w:eastAsia="楷体_GB2312"/>
          <w:b/>
          <w:sz w:val="36"/>
          <w:u w:val="single"/>
        </w:rPr>
      </w:pPr>
      <w:r>
        <w:rPr>
          <w:rFonts w:eastAsia="楷体_GB2312"/>
          <w:b/>
          <w:sz w:val="36"/>
        </w:rPr>
        <w:t>申报单位（公章）：</w:t>
      </w:r>
      <w:r>
        <w:rPr>
          <w:rFonts w:eastAsia="楷体_GB2312"/>
          <w:sz w:val="36"/>
          <w:u w:val="single"/>
        </w:rPr>
        <w:t xml:space="preserve">                 </w:t>
      </w:r>
      <w:r>
        <w:rPr>
          <w:rFonts w:hint="eastAsia" w:eastAsia="楷体_GB2312"/>
          <w:sz w:val="36"/>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2"/>
          <w:szCs w:val="22"/>
          <w:u w:val="single"/>
        </w:rPr>
      </w:pPr>
      <w:r>
        <w:rPr>
          <w:rFonts w:hint="eastAsia" w:eastAsia="楷体_GB2312"/>
          <w:b/>
          <w:sz w:val="36"/>
        </w:rPr>
        <w:t>产品类别：</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 xml:space="preserve">”  </w:t>
      </w:r>
      <w:r>
        <w:rPr>
          <w:rFonts w:hint="eastAsia" w:eastAsia="楷体_GB2312"/>
          <w:bCs/>
          <w:sz w:val="32"/>
          <w:szCs w:val="22"/>
          <w:u w:val="single"/>
        </w:rPr>
        <w:t xml:space="preserve">    </w:t>
      </w:r>
      <w:r>
        <w:rPr>
          <w:rFonts w:eastAsia="楷体_GB2312"/>
          <w:bCs/>
          <w:sz w:val="32"/>
          <w:szCs w:val="22"/>
          <w:u w:val="single"/>
        </w:rPr>
        <w:t xml:space="preserve">      </w:t>
      </w:r>
    </w:p>
    <w:p>
      <w:pPr>
        <w:adjustRightInd w:val="0"/>
        <w:snapToGrid w:val="0"/>
        <w:spacing w:line="360" w:lineRule="auto"/>
        <w:ind w:firstLine="361" w:firstLineChars="100"/>
        <w:rPr>
          <w:rFonts w:eastAsia="楷体_GB2312"/>
          <w:sz w:val="36"/>
          <w:u w:val="single"/>
        </w:rPr>
      </w:pPr>
      <w:r>
        <w:rPr>
          <w:rFonts w:eastAsia="楷体_GB2312"/>
          <w:b/>
          <w:sz w:val="36"/>
        </w:rPr>
        <w:t>产品名称：</w:t>
      </w:r>
      <w:r>
        <w:rPr>
          <w:rFonts w:eastAsia="楷体_GB2312"/>
          <w:bCs/>
          <w:sz w:val="32"/>
          <w:szCs w:val="22"/>
          <w:u w:val="single"/>
        </w:rPr>
        <w:t>参考“官网-产品检测-检测类别</w:t>
      </w:r>
      <w:r>
        <w:rPr>
          <w:rFonts w:hint="eastAsia" w:eastAsia="楷体_GB2312"/>
          <w:bCs/>
          <w:sz w:val="32"/>
          <w:szCs w:val="22"/>
          <w:u w:val="single"/>
          <w:lang w:val="en-US" w:eastAsia="zh-CN"/>
        </w:rPr>
        <w:t>及命名规范</w:t>
      </w:r>
      <w:r>
        <w:rPr>
          <w:rFonts w:eastAsia="楷体_GB2312"/>
          <w:bCs/>
          <w:sz w:val="32"/>
          <w:szCs w:val="22"/>
          <w:u w:val="single"/>
        </w:rPr>
        <w:t>”</w:t>
      </w:r>
      <w:r>
        <w:rPr>
          <w:rFonts w:eastAsia="楷体_GB2312"/>
          <w:i/>
          <w:iCs/>
          <w:sz w:val="32"/>
          <w:szCs w:val="22"/>
          <w:u w:val="single"/>
        </w:rPr>
        <w:t xml:space="preserve">  </w:t>
      </w:r>
      <w:r>
        <w:rPr>
          <w:rFonts w:eastAsia="楷体_GB2312"/>
          <w:sz w:val="32"/>
          <w:szCs w:val="22"/>
          <w:u w:val="single"/>
        </w:rPr>
        <w:t xml:space="preserve">         </w:t>
      </w:r>
      <w:r>
        <w:rPr>
          <w:rFonts w:eastAsia="楷体_GB2312"/>
          <w:sz w:val="36"/>
          <w:u w:val="single"/>
        </w:rPr>
        <w:t xml:space="preserve">  </w:t>
      </w:r>
    </w:p>
    <w:p>
      <w:pPr>
        <w:adjustRightInd w:val="0"/>
        <w:snapToGrid w:val="0"/>
        <w:spacing w:line="360" w:lineRule="auto"/>
        <w:ind w:firstLine="361" w:firstLineChars="100"/>
        <w:rPr>
          <w:rFonts w:eastAsia="楷体_GB2312"/>
          <w:b/>
          <w:sz w:val="36"/>
        </w:rPr>
      </w:pPr>
      <w:r>
        <w:rPr>
          <w:rFonts w:eastAsia="楷体_GB2312"/>
          <w:b/>
          <w:sz w:val="36"/>
        </w:rPr>
        <w:t>申报日期：</w:t>
      </w:r>
      <w:r>
        <w:rPr>
          <w:rFonts w:eastAsia="楷体_GB2312"/>
          <w:sz w:val="36"/>
          <w:u w:val="single"/>
        </w:rPr>
        <w:t xml:space="preserve">         </w:t>
      </w:r>
      <w:r>
        <w:rPr>
          <w:rFonts w:hint="eastAsia" w:eastAsia="楷体_GB2312"/>
          <w:sz w:val="36"/>
          <w:u w:val="single"/>
        </w:rPr>
        <w:t>年</w:t>
      </w:r>
      <w:r>
        <w:rPr>
          <w:rFonts w:eastAsia="楷体_GB2312"/>
          <w:sz w:val="36"/>
          <w:u w:val="single"/>
        </w:rPr>
        <w:t xml:space="preserve">      </w:t>
      </w:r>
      <w:r>
        <w:rPr>
          <w:rFonts w:hint="eastAsia" w:eastAsia="楷体_GB2312"/>
          <w:sz w:val="36"/>
          <w:u w:val="single"/>
        </w:rPr>
        <w:t>月</w:t>
      </w:r>
      <w:r>
        <w:rPr>
          <w:rFonts w:eastAsia="楷体_GB2312"/>
          <w:sz w:val="36"/>
          <w:u w:val="single"/>
        </w:rPr>
        <w:t xml:space="preserve">       </w:t>
      </w:r>
      <w:r>
        <w:rPr>
          <w:rFonts w:hint="eastAsia" w:eastAsia="楷体_GB2312"/>
          <w:sz w:val="36"/>
          <w:u w:val="single"/>
        </w:rPr>
        <w:t>日</w:t>
      </w:r>
      <w:r>
        <w:rPr>
          <w:rFonts w:eastAsia="楷体_GB2312"/>
          <w:sz w:val="36"/>
          <w:u w:val="single"/>
        </w:rPr>
        <w:t xml:space="preserve">    </w:t>
      </w:r>
      <w:r>
        <w:rPr>
          <w:rFonts w:hint="eastAsia" w:eastAsia="楷体_GB2312"/>
          <w:sz w:val="36"/>
          <w:u w:val="single"/>
        </w:rPr>
        <w:t xml:space="preserve">  </w:t>
      </w:r>
    </w:p>
    <w:p>
      <w:pPr>
        <w:rPr>
          <w:rFonts w:ascii="楷体" w:eastAsia="楷体"/>
        </w:rPr>
      </w:pPr>
    </w:p>
    <w:p>
      <w:pPr>
        <w:rPr>
          <w:rFonts w:ascii="楷体" w:eastAsia="楷体"/>
        </w:rPr>
      </w:pPr>
    </w:p>
    <w:p>
      <w:pPr>
        <w:jc w:val="center"/>
        <w:rPr>
          <w:rFonts w:eastAsia="楷体_GB2312"/>
          <w:b/>
          <w:bCs/>
          <w:sz w:val="36"/>
        </w:rPr>
      </w:pPr>
    </w:p>
    <w:p>
      <w:pPr>
        <w:jc w:val="center"/>
        <w:rPr>
          <w:rFonts w:eastAsia="楷体_GB2312"/>
          <w:b/>
          <w:bCs/>
          <w:sz w:val="36"/>
        </w:rPr>
      </w:pPr>
    </w:p>
    <w:p>
      <w:pPr>
        <w:jc w:val="center"/>
        <w:rPr>
          <w:rFonts w:eastAsia="楷体_GB2312"/>
          <w:b/>
          <w:bCs/>
          <w:sz w:val="36"/>
        </w:rPr>
      </w:pPr>
      <w:r>
        <w:rPr>
          <w:rFonts w:ascii="楷体_GB2312" w:eastAsia="楷体_GB2312" w:cs="楷体_GB2312"/>
          <w:b/>
          <w:color w:val="000000"/>
          <w:sz w:val="36"/>
          <w:szCs w:val="36"/>
        </w:rPr>
        <w:t>国家保密局监制</w:t>
      </w:r>
    </w:p>
    <w:p>
      <w:pPr>
        <w:jc w:val="center"/>
        <w:rPr>
          <w:rFonts w:eastAsia="楷体_GB2312"/>
          <w:b/>
          <w:sz w:val="36"/>
          <w:szCs w:val="36"/>
        </w:rPr>
      </w:pPr>
      <w:r>
        <w:rPr>
          <w:rFonts w:eastAsia="楷体_GB2312"/>
          <w:b/>
          <w:sz w:val="36"/>
          <w:szCs w:val="36"/>
        </w:rPr>
        <w:t>20</w:t>
      </w:r>
      <w:r>
        <w:rPr>
          <w:rFonts w:hint="eastAsia" w:eastAsia="楷体_GB2312"/>
          <w:b/>
          <w:sz w:val="36"/>
          <w:szCs w:val="36"/>
        </w:rPr>
        <w:t>2</w:t>
      </w:r>
      <w:r>
        <w:rPr>
          <w:rFonts w:hint="eastAsia" w:eastAsia="楷体_GB2312"/>
          <w:b/>
          <w:sz w:val="36"/>
          <w:szCs w:val="36"/>
          <w:lang w:val="en-US" w:eastAsia="zh-CN"/>
        </w:rPr>
        <w:t>4</w:t>
      </w:r>
      <w:r>
        <w:rPr>
          <w:rFonts w:eastAsia="楷体_GB2312"/>
          <w:b/>
          <w:sz w:val="36"/>
          <w:szCs w:val="36"/>
        </w:rPr>
        <w:t>年</w:t>
      </w:r>
      <w:r>
        <w:rPr>
          <w:rFonts w:hint="default" w:eastAsia="楷体_GB2312"/>
          <w:b/>
          <w:sz w:val="36"/>
          <w:szCs w:val="36"/>
          <w:lang w:eastAsia="zh-CN"/>
        </w:rPr>
        <w:t>3</w:t>
      </w:r>
      <w:bookmarkStart w:id="120" w:name="_GoBack"/>
      <w:bookmarkEnd w:id="120"/>
      <w:r>
        <w:rPr>
          <w:rFonts w:eastAsia="楷体_GB2312"/>
          <w:b/>
          <w:sz w:val="36"/>
          <w:szCs w:val="36"/>
        </w:rPr>
        <w:t>月</w:t>
      </w:r>
    </w:p>
    <w:p>
      <w:pPr>
        <w:jc w:val="center"/>
        <w:rPr>
          <w:rFonts w:eastAsia="楷体_GB2312"/>
          <w:b/>
          <w:bCs/>
          <w:sz w:val="36"/>
        </w:rPr>
      </w:pPr>
    </w:p>
    <w:p>
      <w:pPr>
        <w:rPr>
          <w:rFonts w:ascii="楷体" w:eastAsia="楷体"/>
        </w:rPr>
      </w:pPr>
    </w:p>
    <w:p>
      <w:pPr>
        <w:jc w:val="center"/>
        <w:rPr>
          <w:rFonts w:ascii="黑体" w:hAnsi="黑体" w:eastAsia="黑体" w:cs="黑体"/>
          <w:b/>
          <w:bCs/>
          <w:sz w:val="40"/>
          <w:szCs w:val="40"/>
        </w:rPr>
      </w:pPr>
      <w:r>
        <w:rPr>
          <w:rFonts w:hint="eastAsia" w:ascii="黑体" w:hAnsi="黑体" w:eastAsia="黑体" w:cs="黑体"/>
          <w:b/>
          <w:bCs/>
          <w:sz w:val="40"/>
          <w:szCs w:val="40"/>
        </w:rPr>
        <w:t>目  录</w:t>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
          <w:bCs/>
          <w:sz w:val="52"/>
          <w:szCs w:val="52"/>
        </w:rPr>
        <w:fldChar w:fldCharType="begin"/>
      </w:r>
      <w:r>
        <w:rPr>
          <w:rFonts w:hint="eastAsia" w:asciiTheme="minorEastAsia" w:hAnsiTheme="minorEastAsia" w:eastAsiaTheme="minorEastAsia" w:cstheme="minorEastAsia"/>
          <w:b/>
          <w:bCs/>
          <w:sz w:val="52"/>
          <w:szCs w:val="52"/>
        </w:rPr>
        <w:instrText xml:space="preserve"> TOC \o "1-1" \h \z \u </w:instrText>
      </w:r>
      <w:r>
        <w:rPr>
          <w:rFonts w:hint="eastAsia" w:asciiTheme="minorEastAsia" w:hAnsiTheme="minorEastAsia" w:eastAsiaTheme="minorEastAsia" w:cstheme="minorEastAsia"/>
          <w:b/>
          <w:bCs/>
          <w:sz w:val="52"/>
          <w:szCs w:val="52"/>
        </w:rPr>
        <w:fldChar w:fldCharType="separate"/>
      </w: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_Toc6184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1. 《申请书》填写要求</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_Toc6184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_Toc5267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2. 产品信息</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_Toc5267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_Toc30494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2.1 </w:t>
      </w:r>
      <w:r>
        <w:rPr>
          <w:rFonts w:hint="eastAsia" w:asciiTheme="minorEastAsia" w:hAnsiTheme="minorEastAsia" w:eastAsiaTheme="minorEastAsia" w:cstheme="minorEastAsia"/>
          <w:bCs/>
          <w:sz w:val="28"/>
          <w:szCs w:val="24"/>
        </w:rPr>
        <w:t>产品基本情况</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_Toc30494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_Toc16010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2.2 </w:t>
      </w:r>
      <w:r>
        <w:rPr>
          <w:rFonts w:hint="eastAsia" w:asciiTheme="minorEastAsia" w:hAnsiTheme="minorEastAsia" w:eastAsiaTheme="minorEastAsia" w:cstheme="minorEastAsia"/>
          <w:bCs/>
          <w:sz w:val="28"/>
          <w:szCs w:val="24"/>
        </w:rPr>
        <w:t>送测产品实物照片（具体见附件）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_Toc16010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2</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_Toc30664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sz w:val="28"/>
          <w:szCs w:val="40"/>
          <w:lang w:val="en-US"/>
        </w:rPr>
        <w:t xml:space="preserve">2.3 </w:t>
      </w:r>
      <w:r>
        <w:rPr>
          <w:rFonts w:hint="eastAsia" w:asciiTheme="minorEastAsia" w:hAnsiTheme="minorEastAsia" w:eastAsiaTheme="minorEastAsia" w:cstheme="minorEastAsia"/>
          <w:bCs/>
          <w:sz w:val="28"/>
          <w:szCs w:val="24"/>
          <w:lang w:val="en-US" w:eastAsia="zh-CN"/>
        </w:rPr>
        <w:t>配置管理</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_Toc30664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_Toc18298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sz w:val="28"/>
          <w:szCs w:val="40"/>
        </w:rPr>
        <w:t>3. 技术文档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_Toc18298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_Toc10322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3.1 </w:t>
      </w:r>
      <w:r>
        <w:rPr>
          <w:rFonts w:hint="eastAsia" w:asciiTheme="minorEastAsia" w:hAnsiTheme="minorEastAsia" w:eastAsiaTheme="minorEastAsia" w:cstheme="minorEastAsia"/>
          <w:bCs/>
          <w:kern w:val="0"/>
          <w:sz w:val="28"/>
          <w:szCs w:val="40"/>
        </w:rPr>
        <w:t>产品</w:t>
      </w:r>
      <w:r>
        <w:rPr>
          <w:rFonts w:hint="eastAsia" w:asciiTheme="minorEastAsia" w:hAnsiTheme="minorEastAsia" w:eastAsiaTheme="minorEastAsia" w:cstheme="minorEastAsia"/>
          <w:bCs/>
          <w:sz w:val="28"/>
          <w:szCs w:val="24"/>
        </w:rPr>
        <w:t>安全</w:t>
      </w:r>
      <w:r>
        <w:rPr>
          <w:rFonts w:hint="eastAsia" w:asciiTheme="minorEastAsia" w:hAnsiTheme="minorEastAsia" w:eastAsiaTheme="minorEastAsia" w:cstheme="minorEastAsia"/>
          <w:bCs/>
          <w:kern w:val="0"/>
          <w:sz w:val="28"/>
          <w:szCs w:val="40"/>
        </w:rPr>
        <w:t>目标文档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_Toc10322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4</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_Toc3948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3.2 </w:t>
      </w:r>
      <w:r>
        <w:rPr>
          <w:rFonts w:hint="eastAsia" w:asciiTheme="minorEastAsia" w:hAnsiTheme="minorEastAsia" w:eastAsiaTheme="minorEastAsia" w:cstheme="minorEastAsia"/>
          <w:bCs/>
          <w:kern w:val="0"/>
          <w:sz w:val="28"/>
          <w:szCs w:val="40"/>
        </w:rPr>
        <w:t>研制背景介绍文档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_Toc3948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_Toc4331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3.3 </w:t>
      </w:r>
      <w:r>
        <w:rPr>
          <w:rFonts w:hint="eastAsia" w:asciiTheme="minorEastAsia" w:hAnsiTheme="minorEastAsia" w:eastAsiaTheme="minorEastAsia" w:cstheme="minorEastAsia"/>
          <w:bCs/>
          <w:kern w:val="0"/>
          <w:sz w:val="28"/>
          <w:szCs w:val="40"/>
        </w:rPr>
        <w:t>功能规范文档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_Toc4331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_Toc11513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3.4 </w:t>
      </w:r>
      <w:r>
        <w:rPr>
          <w:rFonts w:hint="eastAsia" w:asciiTheme="minorEastAsia" w:hAnsiTheme="minorEastAsia" w:eastAsiaTheme="minorEastAsia" w:cstheme="minorEastAsia"/>
          <w:bCs/>
          <w:kern w:val="0"/>
          <w:sz w:val="28"/>
          <w:szCs w:val="40"/>
        </w:rPr>
        <w:t>指导性文档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_Toc11513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_Toc26718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lang w:val="en-US"/>
        </w:rPr>
        <w:t xml:space="preserve">3.5 </w:t>
      </w:r>
      <w:r>
        <w:rPr>
          <w:rFonts w:hint="eastAsia" w:asciiTheme="minorEastAsia" w:hAnsiTheme="minorEastAsia" w:eastAsiaTheme="minorEastAsia" w:cstheme="minorEastAsia"/>
          <w:bCs/>
          <w:kern w:val="0"/>
          <w:sz w:val="28"/>
          <w:szCs w:val="40"/>
        </w:rPr>
        <w:t>测试相关文档</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_Toc26718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_Toc29679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.1其他测评机构出具的产品检测证书和报告（复印件）</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_Toc29679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8306"/>
        </w:tabs>
        <w:rPr>
          <w:rFonts w:hint="eastAsia" w:asciiTheme="minorEastAsia" w:hAnsiTheme="minorEastAsia" w:eastAsiaTheme="minorEastAsia" w:cstheme="minorEastAsia"/>
          <w:sz w:val="28"/>
          <w:szCs w:val="24"/>
        </w:rPr>
      </w:pPr>
      <w:r>
        <w:rPr>
          <w:rFonts w:hint="eastAsia" w:asciiTheme="minorEastAsia" w:hAnsiTheme="minorEastAsia" w:eastAsiaTheme="minorEastAsia" w:cstheme="minorEastAsia"/>
          <w:bCs/>
          <w:sz w:val="28"/>
          <w:szCs w:val="52"/>
        </w:rPr>
        <w:fldChar w:fldCharType="begin"/>
      </w:r>
      <w:r>
        <w:rPr>
          <w:rFonts w:hint="eastAsia" w:asciiTheme="minorEastAsia" w:hAnsiTheme="minorEastAsia" w:eastAsiaTheme="minorEastAsia" w:cstheme="minorEastAsia"/>
          <w:bCs/>
          <w:sz w:val="28"/>
          <w:szCs w:val="52"/>
        </w:rPr>
        <w:instrText xml:space="preserve"> HYPERLINK \l _Toc4783 </w:instrText>
      </w:r>
      <w:r>
        <w:rPr>
          <w:rFonts w:hint="eastAsia" w:asciiTheme="minorEastAsia" w:hAnsiTheme="minorEastAsia" w:eastAsiaTheme="minorEastAsia" w:cstheme="minorEastAsia"/>
          <w:bCs/>
          <w:sz w:val="28"/>
          <w:szCs w:val="52"/>
        </w:rPr>
        <w:fldChar w:fldCharType="separate"/>
      </w:r>
      <w:r>
        <w:rPr>
          <w:rFonts w:hint="eastAsia" w:asciiTheme="minorEastAsia" w:hAnsiTheme="minorEastAsia" w:eastAsiaTheme="minorEastAsia" w:cstheme="minorEastAsia"/>
          <w:bCs/>
          <w:kern w:val="0"/>
          <w:sz w:val="28"/>
          <w:szCs w:val="40"/>
        </w:rPr>
        <w:t>3.</w:t>
      </w:r>
      <w:r>
        <w:rPr>
          <w:rFonts w:hint="eastAsia" w:asciiTheme="minorEastAsia" w:hAnsiTheme="minorEastAsia" w:eastAsiaTheme="minorEastAsia" w:cstheme="minorEastAsia"/>
          <w:bCs/>
          <w:kern w:val="0"/>
          <w:sz w:val="28"/>
          <w:szCs w:val="40"/>
          <w:lang w:val="en-US" w:eastAsia="zh-CN"/>
        </w:rPr>
        <w:t>6</w:t>
      </w:r>
      <w:r>
        <w:rPr>
          <w:rFonts w:hint="eastAsia" w:asciiTheme="minorEastAsia" w:hAnsiTheme="minorEastAsia" w:eastAsiaTheme="minorEastAsia" w:cstheme="minorEastAsia"/>
          <w:bCs/>
          <w:kern w:val="0"/>
          <w:sz w:val="28"/>
          <w:szCs w:val="40"/>
        </w:rPr>
        <w:t>.2自测报告</w:t>
      </w:r>
      <w:r>
        <w:rPr>
          <w:rFonts w:hint="eastAsia" w:asciiTheme="minorEastAsia" w:hAnsiTheme="minorEastAsia" w:eastAsiaTheme="minorEastAsia" w:cstheme="minorEastAsia"/>
          <w:sz w:val="28"/>
          <w:szCs w:val="24"/>
        </w:rPr>
        <w:tab/>
      </w:r>
      <w:r>
        <w:rPr>
          <w:rFonts w:hint="eastAsia" w:asciiTheme="minorEastAsia" w:hAnsiTheme="minorEastAsia" w:eastAsiaTheme="minorEastAsia" w:cstheme="minorEastAsia"/>
          <w:sz w:val="28"/>
          <w:szCs w:val="24"/>
        </w:rPr>
        <w:fldChar w:fldCharType="begin"/>
      </w:r>
      <w:r>
        <w:rPr>
          <w:rFonts w:hint="eastAsia" w:asciiTheme="minorEastAsia" w:hAnsiTheme="minorEastAsia" w:eastAsiaTheme="minorEastAsia" w:cstheme="minorEastAsia"/>
          <w:sz w:val="28"/>
          <w:szCs w:val="24"/>
        </w:rPr>
        <w:instrText xml:space="preserve"> PAGEREF _Toc4783 \h </w:instrText>
      </w:r>
      <w:r>
        <w:rPr>
          <w:rFonts w:hint="eastAsia" w:asciiTheme="minorEastAsia" w:hAnsiTheme="minorEastAsia" w:eastAsiaTheme="minorEastAsia" w:cstheme="minorEastAsia"/>
          <w:sz w:val="28"/>
          <w:szCs w:val="24"/>
        </w:rPr>
        <w:fldChar w:fldCharType="separate"/>
      </w:r>
      <w:r>
        <w:rPr>
          <w:rFonts w:hint="eastAsia" w:asciiTheme="minorEastAsia" w:hAnsiTheme="minorEastAsia" w:eastAsiaTheme="minorEastAsia" w:cstheme="minorEastAsia"/>
          <w:sz w:val="28"/>
          <w:szCs w:val="24"/>
        </w:rPr>
        <w:t>9</w:t>
      </w:r>
      <w:r>
        <w:rPr>
          <w:rFonts w:hint="eastAsia" w:asciiTheme="minorEastAsia" w:hAnsiTheme="minorEastAsia" w:eastAsiaTheme="minorEastAsia" w:cstheme="minorEastAsia"/>
          <w:sz w:val="28"/>
          <w:szCs w:val="24"/>
        </w:rPr>
        <w:fldChar w:fldCharType="end"/>
      </w:r>
      <w:r>
        <w:rPr>
          <w:rFonts w:hint="eastAsia" w:asciiTheme="minorEastAsia" w:hAnsiTheme="minorEastAsia" w:eastAsiaTheme="minorEastAsia" w:cstheme="minorEastAsia"/>
          <w:bCs/>
          <w:sz w:val="28"/>
          <w:szCs w:val="52"/>
        </w:rPr>
        <w:fldChar w:fldCharType="end"/>
      </w:r>
    </w:p>
    <w:p>
      <w:pPr>
        <w:pStyle w:val="22"/>
        <w:tabs>
          <w:tab w:val="right" w:leader="dot" w:pos="9354"/>
        </w:tabs>
        <w:rPr>
          <w:rFonts w:hint="eastAsia" w:asciiTheme="minorEastAsia" w:hAnsiTheme="minorEastAsia" w:eastAsiaTheme="minorEastAsia" w:cstheme="minorEastAsia"/>
          <w:b/>
          <w:bCs/>
          <w:sz w:val="52"/>
          <w:szCs w:val="36"/>
        </w:rPr>
      </w:pPr>
      <w:r>
        <w:rPr>
          <w:rFonts w:hint="eastAsia" w:asciiTheme="minorEastAsia" w:hAnsiTheme="minorEastAsia" w:eastAsiaTheme="minorEastAsia" w:cstheme="minorEastAsia"/>
          <w:b/>
          <w:bCs/>
          <w:sz w:val="52"/>
          <w:szCs w:val="52"/>
        </w:rPr>
        <w:fldChar w:fldCharType="end"/>
      </w:r>
    </w:p>
    <w:p>
      <w:pPr>
        <w:pStyle w:val="6"/>
        <w:snapToGrid w:val="0"/>
        <w:spacing w:line="360" w:lineRule="auto"/>
        <w:ind w:firstLine="594"/>
        <w:jc w:val="left"/>
        <w:rPr>
          <w:bCs/>
          <w:sz w:val="28"/>
        </w:rPr>
      </w:pPr>
      <w:bookmarkStart w:id="0" w:name="_Hlt447445799"/>
      <w:bookmarkEnd w:id="0"/>
      <w:bookmarkStart w:id="1" w:name="_Toc376850614"/>
      <w:bookmarkStart w:id="2" w:name="_Toc132625614"/>
      <w:r>
        <w:rPr>
          <w:rFonts w:hAnsi="宋体"/>
          <w:b/>
          <w:spacing w:val="-2"/>
          <w:kern w:val="0"/>
          <w:sz w:val="30"/>
          <w:szCs w:val="30"/>
        </w:rPr>
        <w:br w:type="page"/>
      </w:r>
      <w:bookmarkEnd w:id="1"/>
      <w:bookmarkEnd w:id="2"/>
      <w:bookmarkStart w:id="3" w:name="_Toc376850623"/>
    </w:p>
    <w:p>
      <w:pPr>
        <w:numPr>
          <w:ilvl w:val="0"/>
          <w:numId w:val="1"/>
        </w:numPr>
        <w:tabs>
          <w:tab w:val="left" w:pos="462"/>
          <w:tab w:val="clear" w:pos="1620"/>
        </w:tabs>
        <w:spacing w:line="480" w:lineRule="auto"/>
        <w:ind w:left="720" w:hanging="720"/>
        <w:outlineLvl w:val="0"/>
        <w:rPr>
          <w:b/>
          <w:sz w:val="30"/>
          <w:szCs w:val="30"/>
        </w:rPr>
      </w:pPr>
      <w:bookmarkStart w:id="4" w:name="_Toc1907802973"/>
      <w:bookmarkStart w:id="5" w:name="_Toc12768"/>
      <w:bookmarkStart w:id="6" w:name="_Toc1283430690"/>
      <w:bookmarkStart w:id="7" w:name="_Toc17268"/>
      <w:bookmarkStart w:id="8" w:name="_Toc12614"/>
      <w:bookmarkStart w:id="9" w:name="_Toc77188577"/>
      <w:bookmarkStart w:id="10" w:name="_Toc6184"/>
      <w:r>
        <w:rPr>
          <w:rFonts w:hint="eastAsia"/>
          <w:b/>
          <w:sz w:val="30"/>
          <w:szCs w:val="30"/>
        </w:rPr>
        <w:t>《申请书》填写要求</w:t>
      </w:r>
      <w:bookmarkEnd w:id="4"/>
      <w:bookmarkEnd w:id="5"/>
      <w:bookmarkEnd w:id="6"/>
      <w:bookmarkEnd w:id="7"/>
      <w:bookmarkEnd w:id="8"/>
      <w:bookmarkEnd w:id="9"/>
      <w:bookmarkEnd w:id="10"/>
    </w:p>
    <w:p>
      <w:pPr>
        <w:pStyle w:val="6"/>
        <w:numPr>
          <w:ilvl w:val="0"/>
          <w:numId w:val="2"/>
        </w:numPr>
        <w:tabs>
          <w:tab w:val="left" w:pos="567"/>
          <w:tab w:val="left" w:pos="1080"/>
        </w:tabs>
        <w:spacing w:line="540" w:lineRule="exact"/>
        <w:ind w:firstLineChars="0"/>
        <w:rPr>
          <w:bCs/>
          <w:sz w:val="28"/>
        </w:rPr>
      </w:pPr>
      <w:r>
        <w:rPr>
          <w:rFonts w:hint="eastAsia"/>
          <w:bCs/>
          <w:sz w:val="28"/>
        </w:rPr>
        <w:t>《申请书》内容要具体、真实、完整。</w:t>
      </w:r>
    </w:p>
    <w:p>
      <w:pPr>
        <w:pStyle w:val="6"/>
        <w:tabs>
          <w:tab w:val="left" w:pos="567"/>
          <w:tab w:val="left" w:pos="1080"/>
        </w:tabs>
        <w:spacing w:line="540" w:lineRule="exact"/>
        <w:ind w:firstLineChars="0"/>
        <w:rPr>
          <w:bCs/>
          <w:sz w:val="28"/>
        </w:rPr>
      </w:pPr>
      <w:r>
        <w:rPr>
          <w:rFonts w:hint="eastAsia"/>
          <w:bCs/>
          <w:sz w:val="28"/>
        </w:rPr>
        <w:t>（</w:t>
      </w:r>
      <w:r>
        <w:rPr>
          <w:bCs/>
          <w:sz w:val="28"/>
        </w:rPr>
        <w:t>2</w:t>
      </w:r>
      <w:r>
        <w:rPr>
          <w:rFonts w:hint="eastAsia"/>
          <w:bCs/>
          <w:sz w:val="28"/>
        </w:rPr>
        <w:t>）</w:t>
      </w:r>
      <w:r>
        <w:rPr>
          <w:bCs/>
          <w:sz w:val="28"/>
        </w:rPr>
        <w:t>《申请书》所有内容</w:t>
      </w:r>
      <w:r>
        <w:rPr>
          <w:rFonts w:hint="eastAsia"/>
          <w:bCs/>
          <w:sz w:val="28"/>
          <w:lang w:val="en-US" w:eastAsia="zh-CN"/>
        </w:rPr>
        <w:t>及附件</w:t>
      </w:r>
      <w:r>
        <w:rPr>
          <w:b/>
          <w:sz w:val="28"/>
        </w:rPr>
        <w:t>务必放在一个Word文件内，文件请勿压缩</w:t>
      </w:r>
      <w:r>
        <w:rPr>
          <w:rFonts w:hint="eastAsia"/>
          <w:bCs/>
          <w:sz w:val="28"/>
        </w:rPr>
        <w:t>。</w:t>
      </w:r>
    </w:p>
    <w:p>
      <w:pPr>
        <w:numPr>
          <w:ilvl w:val="0"/>
          <w:numId w:val="1"/>
        </w:numPr>
        <w:tabs>
          <w:tab w:val="left" w:pos="462"/>
          <w:tab w:val="clear" w:pos="1620"/>
        </w:tabs>
        <w:spacing w:line="480" w:lineRule="auto"/>
        <w:ind w:left="720" w:hanging="720"/>
        <w:outlineLvl w:val="0"/>
        <w:rPr>
          <w:b/>
          <w:sz w:val="30"/>
          <w:szCs w:val="30"/>
        </w:rPr>
      </w:pPr>
      <w:bookmarkStart w:id="11" w:name="_Toc31360"/>
      <w:bookmarkStart w:id="12" w:name="_Toc282604365"/>
      <w:bookmarkStart w:id="13" w:name="_Toc3044"/>
      <w:bookmarkStart w:id="14" w:name="_Toc5267"/>
      <w:r>
        <w:rPr>
          <w:b/>
          <w:sz w:val="30"/>
          <w:szCs w:val="30"/>
        </w:rPr>
        <w:t>产品信息</w:t>
      </w:r>
      <w:bookmarkEnd w:id="3"/>
      <w:bookmarkEnd w:id="11"/>
      <w:bookmarkEnd w:id="12"/>
      <w:bookmarkEnd w:id="13"/>
      <w:bookmarkEnd w:id="14"/>
    </w:p>
    <w:p>
      <w:pPr>
        <w:numPr>
          <w:ilvl w:val="1"/>
          <w:numId w:val="1"/>
        </w:numPr>
        <w:tabs>
          <w:tab w:val="left" w:pos="462"/>
        </w:tabs>
        <w:snapToGrid w:val="0"/>
        <w:spacing w:before="312" w:beforeLines="100" w:line="360" w:lineRule="auto"/>
        <w:ind w:left="839" w:hanging="839"/>
        <w:outlineLvl w:val="0"/>
        <w:rPr>
          <w:b/>
          <w:bCs/>
          <w:sz w:val="28"/>
        </w:rPr>
      </w:pPr>
      <w:bookmarkStart w:id="15" w:name="_Toc30494"/>
      <w:bookmarkStart w:id="16" w:name="_Toc6715"/>
      <w:bookmarkStart w:id="17" w:name="_Toc376798450"/>
      <w:bookmarkStart w:id="18" w:name="_Toc376786319"/>
      <w:bookmarkStart w:id="19" w:name="_Toc376796983"/>
      <w:bookmarkStart w:id="20" w:name="_Toc1845595638"/>
      <w:bookmarkStart w:id="21" w:name="_Toc18175"/>
      <w:bookmarkStart w:id="22" w:name="_Toc377032233"/>
      <w:bookmarkStart w:id="23" w:name="_Toc376850626"/>
      <w:bookmarkStart w:id="24" w:name="_Toc204481357"/>
      <w:bookmarkStart w:id="25" w:name="_Toc376797025"/>
      <w:bookmarkStart w:id="26" w:name="_Toc376797023"/>
      <w:bookmarkStart w:id="27" w:name="_Toc376796981"/>
      <w:bookmarkStart w:id="28" w:name="_Toc376786317"/>
      <w:bookmarkStart w:id="29" w:name="_Toc376798448"/>
      <w:bookmarkStart w:id="30" w:name="_Toc376850624"/>
      <w:r>
        <w:rPr>
          <w:b/>
          <w:bCs/>
          <w:sz w:val="28"/>
        </w:rPr>
        <w:t>产品基本情况</w:t>
      </w:r>
      <w:bookmarkEnd w:id="15"/>
      <w:bookmarkEnd w:id="16"/>
      <w:bookmarkEnd w:id="17"/>
      <w:bookmarkEnd w:id="18"/>
      <w:bookmarkEnd w:id="19"/>
      <w:bookmarkEnd w:id="20"/>
      <w:bookmarkEnd w:id="21"/>
      <w:bookmarkEnd w:id="22"/>
      <w:bookmarkEnd w:id="23"/>
      <w:bookmarkEnd w:id="24"/>
      <w:bookmarkEnd w:id="25"/>
    </w:p>
    <w:p>
      <w:pPr>
        <w:snapToGrid w:val="0"/>
        <w:spacing w:line="360" w:lineRule="auto"/>
        <w:rPr>
          <w:kern w:val="0"/>
          <w:sz w:val="28"/>
          <w:szCs w:val="28"/>
        </w:rPr>
      </w:pPr>
      <w:r>
        <w:rPr>
          <w:rFonts w:hint="eastAsia"/>
          <w:kern w:val="0"/>
          <w:sz w:val="28"/>
          <w:szCs w:val="28"/>
        </w:rPr>
        <w:t>产品功能介绍：</w:t>
      </w: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rFonts w:hint="eastAsia"/>
          <w:kern w:val="0"/>
          <w:sz w:val="28"/>
          <w:szCs w:val="28"/>
          <w:u w:val="single"/>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rPr>
      </w:pPr>
      <w:r>
        <w:rPr>
          <w:rFonts w:hint="eastAsia"/>
          <w:kern w:val="0"/>
          <w:sz w:val="28"/>
          <w:szCs w:val="28"/>
          <w:u w:val="single"/>
        </w:rPr>
        <w:t xml:space="preserve">                                                          </w:t>
      </w:r>
      <w:r>
        <w:rPr>
          <w:rFonts w:hint="eastAsia"/>
          <w:kern w:val="0"/>
          <w:sz w:val="28"/>
          <w:szCs w:val="28"/>
        </w:rPr>
        <w:t xml:space="preserve">       </w:t>
      </w:r>
    </w:p>
    <w:p>
      <w:pPr>
        <w:snapToGrid w:val="0"/>
        <w:spacing w:line="360" w:lineRule="auto"/>
        <w:rPr>
          <w:kern w:val="0"/>
          <w:sz w:val="28"/>
          <w:szCs w:val="28"/>
          <w:u w:val="single"/>
        </w:rPr>
      </w:pPr>
      <w:r>
        <w:rPr>
          <w:kern w:val="0"/>
          <w:sz w:val="28"/>
          <w:szCs w:val="28"/>
        </w:rPr>
        <w:t>主要销售单位：</w:t>
      </w:r>
      <w:r>
        <w:rPr>
          <w:kern w:val="0"/>
          <w:sz w:val="28"/>
          <w:szCs w:val="28"/>
          <w:u w:val="single"/>
        </w:rPr>
        <w:t xml:space="preserve">                                              </w:t>
      </w:r>
    </w:p>
    <w:p>
      <w:pPr>
        <w:snapToGrid w:val="0"/>
        <w:spacing w:line="360" w:lineRule="auto"/>
        <w:rPr>
          <w:kern w:val="0"/>
          <w:sz w:val="28"/>
          <w:szCs w:val="28"/>
          <w:u w:val="single"/>
        </w:rPr>
      </w:pPr>
      <w:r>
        <w:rPr>
          <w:kern w:val="0"/>
          <w:sz w:val="28"/>
          <w:szCs w:val="28"/>
        </w:rPr>
        <w:t xml:space="preserve">销售领域：党政机关 □   </w:t>
      </w:r>
      <w:r>
        <w:rPr>
          <w:rFonts w:hAnsi="Arial"/>
          <w:kern w:val="0"/>
          <w:sz w:val="28"/>
          <w:szCs w:val="28"/>
        </w:rPr>
        <w:t>企事业单位</w:t>
      </w:r>
      <w:r>
        <w:rPr>
          <w:kern w:val="0"/>
          <w:sz w:val="28"/>
          <w:szCs w:val="28"/>
        </w:rPr>
        <w:t xml:space="preserve"> □   </w:t>
      </w:r>
      <w:r>
        <w:rPr>
          <w:rFonts w:hAnsi="Arial"/>
          <w:kern w:val="0"/>
          <w:sz w:val="28"/>
          <w:szCs w:val="28"/>
        </w:rPr>
        <w:t>其他</w:t>
      </w:r>
      <w:r>
        <w:rPr>
          <w:kern w:val="0"/>
          <w:sz w:val="28"/>
          <w:szCs w:val="28"/>
        </w:rPr>
        <w:t xml:space="preserve"> □ </w:t>
      </w:r>
      <w:r>
        <w:rPr>
          <w:kern w:val="0"/>
          <w:sz w:val="28"/>
          <w:szCs w:val="28"/>
          <w:u w:val="single"/>
        </w:rPr>
        <w:t xml:space="preserve">                     </w:t>
      </w:r>
    </w:p>
    <w:bookmarkEnd w:id="26"/>
    <w:bookmarkEnd w:id="27"/>
    <w:bookmarkEnd w:id="28"/>
    <w:bookmarkEnd w:id="29"/>
    <w:bookmarkEnd w:id="30"/>
    <w:p>
      <w:pPr>
        <w:numPr>
          <w:ilvl w:val="1"/>
          <w:numId w:val="1"/>
        </w:numPr>
        <w:tabs>
          <w:tab w:val="left" w:pos="462"/>
        </w:tabs>
        <w:snapToGrid w:val="0"/>
        <w:spacing w:before="312" w:beforeLines="100" w:line="360" w:lineRule="auto"/>
        <w:ind w:left="839" w:hanging="839"/>
        <w:outlineLvl w:val="0"/>
        <w:rPr>
          <w:b/>
          <w:bCs/>
          <w:sz w:val="28"/>
        </w:rPr>
      </w:pPr>
      <w:bookmarkStart w:id="31" w:name="_Toc399088964"/>
      <w:bookmarkStart w:id="32" w:name="_Toc16010"/>
      <w:bookmarkStart w:id="33" w:name="_Toc2410"/>
      <w:bookmarkStart w:id="34" w:name="_Toc7158"/>
      <w:bookmarkStart w:id="35" w:name="_Toc562294099"/>
      <w:bookmarkStart w:id="36" w:name="_Toc376786320"/>
      <w:bookmarkStart w:id="37" w:name="_Toc512052369"/>
      <w:bookmarkStart w:id="38" w:name="_Toc376798451"/>
      <w:bookmarkStart w:id="39" w:name="_Toc376850627"/>
      <w:bookmarkStart w:id="40" w:name="_Toc204481358"/>
      <w:bookmarkStart w:id="41" w:name="_Toc376850628"/>
      <w:bookmarkStart w:id="42" w:name="_Toc178418905"/>
      <w:bookmarkStart w:id="43" w:name="_Toc512051749"/>
      <w:bookmarkStart w:id="44" w:name="_Toc376797026"/>
      <w:bookmarkStart w:id="45" w:name="_Toc376796984"/>
      <w:r>
        <w:rPr>
          <w:b/>
          <w:bCs/>
          <w:sz w:val="28"/>
        </w:rPr>
        <w:t>送测产品实物</w:t>
      </w:r>
      <w:r>
        <w:rPr>
          <w:rFonts w:hint="eastAsia"/>
          <w:b/>
          <w:bCs/>
          <w:sz w:val="28"/>
        </w:rPr>
        <w:t>照片</w:t>
      </w:r>
      <w:bookmarkEnd w:id="31"/>
      <w:r>
        <w:rPr>
          <w:rFonts w:hint="eastAsia"/>
          <w:b/>
          <w:bCs/>
          <w:sz w:val="28"/>
        </w:rPr>
        <w:t>（具体见附件）</w:t>
      </w:r>
      <w:bookmarkEnd w:id="32"/>
      <w:bookmarkEnd w:id="33"/>
      <w:bookmarkEnd w:id="34"/>
      <w:bookmarkEnd w:id="35"/>
    </w:p>
    <w:p>
      <w:pPr>
        <w:pStyle w:val="6"/>
        <w:numPr>
          <w:ilvl w:val="0"/>
          <w:numId w:val="3"/>
        </w:numPr>
        <w:spacing w:line="480" w:lineRule="auto"/>
        <w:ind w:left="1418" w:right="-334" w:rightChars="-159" w:hanging="878" w:firstLineChars="0"/>
        <w:rPr>
          <w:bCs/>
          <w:sz w:val="28"/>
        </w:rPr>
      </w:pPr>
      <w:r>
        <w:rPr>
          <w:rFonts w:hint="eastAsia"/>
          <w:bCs/>
          <w:sz w:val="28"/>
        </w:rPr>
        <w:t>应在此处</w:t>
      </w:r>
      <w:r>
        <w:rPr>
          <w:rFonts w:hint="eastAsia"/>
          <w:b/>
          <w:bCs/>
          <w:sz w:val="28"/>
        </w:rPr>
        <w:t>嵌入*.jpeg格式</w:t>
      </w:r>
      <w:r>
        <w:rPr>
          <w:rFonts w:hint="eastAsia"/>
          <w:bCs/>
          <w:sz w:val="28"/>
        </w:rPr>
        <w:t>的照片电子版文件，照片中产品上的徽标、名称、型号等应清晰，且产品实物旁应有参考标尺（精确到厘米），</w:t>
      </w:r>
      <w:r>
        <w:rPr>
          <w:bCs/>
          <w:sz w:val="28"/>
        </w:rPr>
        <w:t>照片</w:t>
      </w:r>
      <w:r>
        <w:rPr>
          <w:rFonts w:hint="eastAsia"/>
          <w:bCs/>
          <w:sz w:val="28"/>
        </w:rPr>
        <w:t>应用图像处理软件将</w:t>
      </w:r>
      <w:r>
        <w:rPr>
          <w:b/>
          <w:bCs/>
          <w:sz w:val="28"/>
        </w:rPr>
        <w:t>背景</w:t>
      </w:r>
      <w:r>
        <w:rPr>
          <w:rFonts w:hint="eastAsia"/>
          <w:b/>
          <w:bCs/>
          <w:sz w:val="28"/>
        </w:rPr>
        <w:t>设为无</w:t>
      </w:r>
      <w:r>
        <w:rPr>
          <w:b/>
          <w:bCs/>
          <w:sz w:val="28"/>
        </w:rPr>
        <w:t>色</w:t>
      </w:r>
      <w:r>
        <w:rPr>
          <w:bCs/>
          <w:sz w:val="28"/>
        </w:rPr>
        <w:t>。</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1312" behindDoc="0" locked="0" layoutInCell="1" allowOverlap="1">
                <wp:simplePos x="0" y="0"/>
                <wp:positionH relativeFrom="column">
                  <wp:posOffset>2095500</wp:posOffset>
                </wp:positionH>
                <wp:positionV relativeFrom="paragraph">
                  <wp:posOffset>114300</wp:posOffset>
                </wp:positionV>
                <wp:extent cx="133350" cy="152400"/>
                <wp:effectExtent l="5080" t="4445" r="13970" b="14605"/>
                <wp:wrapNone/>
                <wp:docPr id="9" name="Rectangle 26"/>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6" o:spid="_x0000_s1026" o:spt="1" style="position:absolute;left:0pt;margin-left:165pt;margin-top:9pt;height:12pt;width:10.5pt;z-index:251661312;mso-width-relative:page;mso-height-relative:page;" fillcolor="#FFFFFF" filled="t" stroked="t" coordsize="21600,21600" o:gfxdata="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BYAAABk&#10;cnMvUEsBAhQAFAAAAAgAh07iQAOJkb3XAAAACQEAAA8AAAAAAAAAAQAgAAAAOAAAAGRycy9kb3du&#10;cmV2LnhtbFBLAQIUABQAAAAIAIdO4kCsmuPT6gEAAO8DAAAOAAAAAAAAAAEAIAAAADwBAABkcnMv&#10;ZTJvRG9jLnhtbFBLBQYAAAAABgAGAFkBAACYBQ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软件产品：</w:t>
      </w:r>
      <w:r>
        <w:rPr>
          <w:rFonts w:hint="eastAsia"/>
          <w:bCs/>
          <w:sz w:val="28"/>
        </w:rPr>
        <w:tab/>
      </w:r>
      <w:r>
        <w:rPr>
          <w:rFonts w:hint="eastAsia"/>
          <w:bCs/>
          <w:sz w:val="28"/>
        </w:rPr>
        <w:t xml:space="preserve">      CD盘盒封面图</w:t>
      </w:r>
    </w:p>
    <w:p>
      <w:pPr>
        <w:pStyle w:val="6"/>
        <w:spacing w:line="480" w:lineRule="auto"/>
        <w:ind w:left="560" w:right="-334" w:rightChars="-159" w:firstLine="3220" w:firstLineChars="1150"/>
        <w:rPr>
          <w:bCs/>
          <w:sz w:val="28"/>
        </w:rPr>
      </w:pPr>
      <w:r>
        <w:rPr>
          <w:bCs/>
          <w:sz w:val="28"/>
        </w:rPr>
        <mc:AlternateContent>
          <mc:Choice Requires="wps">
            <w:drawing>
              <wp:anchor distT="0" distB="0" distL="114300" distR="114300" simplePos="0" relativeHeight="251662336" behindDoc="0" locked="0" layoutInCell="1" allowOverlap="1">
                <wp:simplePos x="0" y="0"/>
                <wp:positionH relativeFrom="column">
                  <wp:posOffset>2095500</wp:posOffset>
                </wp:positionH>
                <wp:positionV relativeFrom="paragraph">
                  <wp:posOffset>127635</wp:posOffset>
                </wp:positionV>
                <wp:extent cx="133350" cy="152400"/>
                <wp:effectExtent l="5080" t="4445" r="13970" b="14605"/>
                <wp:wrapNone/>
                <wp:docPr id="10"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7" o:spid="_x0000_s1026" o:spt="1" style="position:absolute;left:0pt;margin-left:165pt;margin-top:10.05pt;height:12pt;width:10.5pt;z-index:251662336;mso-width-relative:page;mso-height-relative:page;" fillcolor="#FFFFFF" filled="t" stroked="t" coordsize="21600,21600" o:gfxdata="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WAAAA&#10;ZHJzL1BLAQIUABQAAAAIAIdO4kAC7W7q1wAAAAkBAAAPAAAAAAAAAAEAIAAAADgAAABkcnMvZG93&#10;bnJldi54bWxQSwECFAAUAAAACACHTuJAyS8Cd+sBAADwAwAADgAAAAAAAAABACAAAAA8AQAAZHJz&#10;L2Uyb0RvYy54bWxQSwUGAAAAAAYABgBZAQAAmQUAAAAA&#10;">
                <v:fill on="t" focussize="0,0"/>
                <v:stroke color="#000000" joinstyle="miter"/>
                <v:imagedata o:title=""/>
                <o:lock v:ext="edit" aspectratio="f"/>
                <v:textbox>
                  <w:txbxContent>
                    <w:p>
                      <w:pPr>
                        <w:jc w:val="center"/>
                      </w:pPr>
                    </w:p>
                  </w:txbxContent>
                </v:textbox>
              </v:rect>
            </w:pict>
          </mc:Fallback>
        </mc:AlternateContent>
      </w:r>
      <w:r>
        <w:rPr>
          <w:rFonts w:hint="eastAsia"/>
          <w:bCs/>
          <w:sz w:val="28"/>
        </w:rPr>
        <w:t>盘贴图</w:t>
      </w:r>
    </w:p>
    <w:p>
      <w:pPr>
        <w:pStyle w:val="6"/>
        <w:spacing w:line="480" w:lineRule="auto"/>
        <w:ind w:left="560" w:right="-334" w:rightChars="-159" w:firstLine="3220" w:firstLineChars="1150"/>
        <w:rPr>
          <w:bCs/>
          <w:sz w:val="28"/>
        </w:rPr>
      </w:pPr>
      <w:r>
        <w:rPr>
          <w:rFonts w:hint="eastAsia"/>
          <w:bCs/>
          <w:sz w:val="28"/>
        </w:rPr>
        <mc:AlternateContent>
          <mc:Choice Requires="wps">
            <w:drawing>
              <wp:anchor distT="0" distB="0" distL="114300" distR="114300" simplePos="0" relativeHeight="251669504" behindDoc="0" locked="0" layoutInCell="1" allowOverlap="1">
                <wp:simplePos x="0" y="0"/>
                <wp:positionH relativeFrom="column">
                  <wp:posOffset>2127885</wp:posOffset>
                </wp:positionH>
                <wp:positionV relativeFrom="paragraph">
                  <wp:posOffset>123825</wp:posOffset>
                </wp:positionV>
                <wp:extent cx="133350" cy="152400"/>
                <wp:effectExtent l="5080" t="4445" r="13970" b="14605"/>
                <wp:wrapNone/>
                <wp:docPr id="17" name="Rectangle 27"/>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7" o:spid="_x0000_s1026" o:spt="1" style="position:absolute;left:0pt;margin-left:167.55pt;margin-top:9.75pt;height:12pt;width:10.5pt;z-index:251669504;mso-width-relative:page;mso-height-relative:page;" fillcolor="#FFFFFF" filled="t" stroked="t" coordsize="21600,21600" o:gfxdata="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At91zL1wAAAAkBAAAPAAAAAAAAAAEAIAAAADgAAABkcnMvZG93bnJldi54&#10;bWxQSwECFAAUAAAACACHTuJAMuShm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软件登陆界面截图</w:t>
      </w:r>
    </w:p>
    <w:p>
      <w:pPr>
        <w:pStyle w:val="6"/>
        <w:numPr>
          <w:ilvl w:val="0"/>
          <w:numId w:val="3"/>
        </w:numPr>
        <w:spacing w:line="480" w:lineRule="auto"/>
        <w:ind w:right="-334" w:rightChars="-159" w:firstLineChars="0"/>
        <w:rPr>
          <w:bCs/>
          <w:sz w:val="28"/>
        </w:rPr>
      </w:pPr>
      <w:r>
        <w:rPr>
          <w:bCs/>
          <w:sz w:val="28"/>
        </w:rPr>
        <mc:AlternateContent>
          <mc:Choice Requires="wps">
            <w:drawing>
              <wp:anchor distT="0" distB="0" distL="114300" distR="114300" simplePos="0" relativeHeight="251663360" behindDoc="0" locked="0" layoutInCell="1" allowOverlap="1">
                <wp:simplePos x="0" y="0"/>
                <wp:positionH relativeFrom="column">
                  <wp:posOffset>2095500</wp:posOffset>
                </wp:positionH>
                <wp:positionV relativeFrom="paragraph">
                  <wp:posOffset>131445</wp:posOffset>
                </wp:positionV>
                <wp:extent cx="133350" cy="152400"/>
                <wp:effectExtent l="5080" t="4445" r="13970" b="14605"/>
                <wp:wrapNone/>
                <wp:docPr id="11" name="Rectangle 28"/>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p>
                        </w:txbxContent>
                      </wps:txbx>
                      <wps:bodyPr wrap="square" upright="true"/>
                    </wps:wsp>
                  </a:graphicData>
                </a:graphic>
              </wp:anchor>
            </w:drawing>
          </mc:Choice>
          <mc:Fallback>
            <w:pict>
              <v:rect id="Rectangle 28" o:spid="_x0000_s1026" o:spt="1" style="position:absolute;left:0pt;margin-left:165pt;margin-top:10.35pt;height:12pt;width:10.5pt;z-index:251663360;mso-width-relative:page;mso-height-relative:page;" fillcolor="#FFFFFF" filled="t" stroked="t" coordsize="21600,21600" o:gfxdata="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FgAA&#10;AGRycy9QSwECFAAUAAAACACHTuJA7RFyvtgAAAAJAQAADwAAAAAAAAABACAAAAA4AAAAZHJzL2Rv&#10;d25yZXYueG1sUEsBAhQAFAAAAAgAh07iQHPvSCLrAQAA8AMAAA4AAAAAAAAAAQAgAAAAPQEAAGRy&#10;cy9lMm9Eb2MueG1sUEsFBgAAAAAGAAYAWQEAAJoFAAAAAA==&#10;">
                <v:fill on="t" focussize="0,0"/>
                <v:stroke color="#000000" joinstyle="miter"/>
                <v:imagedata o:title=""/>
                <o:lock v:ext="edit" aspectratio="f"/>
                <v:textbox>
                  <w:txbxContent>
                    <w:p>
                      <w:pPr>
                        <w:jc w:val="center"/>
                      </w:pPr>
                    </w:p>
                  </w:txbxContent>
                </v:textbox>
              </v:rect>
            </w:pict>
          </mc:Fallback>
        </mc:AlternateContent>
      </w:r>
      <w:r>
        <w:rPr>
          <w:bCs/>
          <w:sz w:val="28"/>
        </w:rPr>
        <w:t>硬件产品</w:t>
      </w:r>
      <w:r>
        <w:rPr>
          <w:rFonts w:hint="eastAsia"/>
          <w:bCs/>
          <w:sz w:val="28"/>
        </w:rPr>
        <w:t>：</w:t>
      </w:r>
      <w:r>
        <w:rPr>
          <w:rFonts w:hint="eastAsia"/>
          <w:bCs/>
          <w:sz w:val="28"/>
        </w:rPr>
        <w:tab/>
      </w:r>
      <w:r>
        <w:rPr>
          <w:rFonts w:hint="eastAsia"/>
          <w:bCs/>
          <w:sz w:val="28"/>
        </w:rPr>
        <w:t xml:space="preserve">      正面板图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4384" behindDoc="0" locked="0" layoutInCell="1" allowOverlap="1">
                <wp:simplePos x="0" y="0"/>
                <wp:positionH relativeFrom="column">
                  <wp:posOffset>2095500</wp:posOffset>
                </wp:positionH>
                <wp:positionV relativeFrom="paragraph">
                  <wp:posOffset>135255</wp:posOffset>
                </wp:positionV>
                <wp:extent cx="133350" cy="152400"/>
                <wp:effectExtent l="5080" t="4445" r="13970" b="14605"/>
                <wp:wrapNone/>
                <wp:docPr id="12" name="Rectangle 29"/>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29" o:spid="_x0000_s1026" o:spt="1" style="position:absolute;left:0pt;margin-left:165pt;margin-top:10.65pt;height:12pt;width:10.5pt;z-index:251664384;mso-width-relative:page;mso-height-relative:page;" fillcolor="#FFFFFF" filled="t" stroked="t" coordsize="21600,21600" o:gfxdata="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BaN2K1wAAAAkBAAAPAAAAAAAAAAEAIAAAADgAAABkcnMvZG93bnJldi54&#10;bWxQSwECFAAUAAAACACHTuJAUICzpu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背面板图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5408" behindDoc="0" locked="0" layoutInCell="1" allowOverlap="1">
                <wp:simplePos x="0" y="0"/>
                <wp:positionH relativeFrom="column">
                  <wp:posOffset>2095500</wp:posOffset>
                </wp:positionH>
                <wp:positionV relativeFrom="paragraph">
                  <wp:posOffset>129540</wp:posOffset>
                </wp:positionV>
                <wp:extent cx="133350" cy="152400"/>
                <wp:effectExtent l="5080" t="4445" r="13970" b="14605"/>
                <wp:wrapNone/>
                <wp:docPr id="13" name="Rectangle 30"/>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0" o:spid="_x0000_s1026" o:spt="1" style="position:absolute;left:0pt;margin-left:165pt;margin-top:10.2pt;height:12pt;width:10.5pt;z-index:251665408;mso-width-relative:page;mso-height-relative:page;" fillcolor="#FFFFFF" filled="t" stroked="t" coordsize="21600,21600" o:gfxdata="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uuzEedcAAAAJAQAADwAAAAAAAAABACAAAAA4AAAAZHJzL2Rvd25yZXYueG1s&#10;UEsBAhQAFAAAAAgAh07iQNXlsdnjAQAA5QMAAA4AAAAAAAAAAQAgAAAAPAEAAGRycy9lMm9Eb2Mu&#10;eG1sUEsFBgAAAAAGAAYAWQEAAJEFAAAAAA==&#10;">
                <v:fill on="t" focussize="0,0"/>
                <v:stroke color="#000000" joinstyle="miter"/>
                <v:imagedata o:title=""/>
                <o:lock v:ext="edit" aspectratio="f"/>
              </v:rect>
            </w:pict>
          </mc:Fallback>
        </mc:AlternateContent>
      </w:r>
      <w:r>
        <w:rPr>
          <w:rFonts w:hint="eastAsia"/>
          <w:bCs/>
          <w:sz w:val="28"/>
        </w:rPr>
        <w:t>接口图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6432" behindDoc="0" locked="0" layoutInCell="1" allowOverlap="1">
                <wp:simplePos x="0" y="0"/>
                <wp:positionH relativeFrom="column">
                  <wp:posOffset>2095500</wp:posOffset>
                </wp:positionH>
                <wp:positionV relativeFrom="paragraph">
                  <wp:posOffset>123825</wp:posOffset>
                </wp:positionV>
                <wp:extent cx="133350" cy="152400"/>
                <wp:effectExtent l="5080" t="4445" r="13970" b="14605"/>
                <wp:wrapNone/>
                <wp:docPr id="14" name="Rectangle 31"/>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1" o:spid="_x0000_s1026" o:spt="1" style="position:absolute;left:0pt;margin-left:165pt;margin-top:9.75pt;height:12pt;width:10.5pt;z-index:251666432;mso-width-relative:page;mso-height-relative:page;" fillcolor="#FFFFFF" filled="t" stroked="t" coordsize="21600,21600" o:gfxdata="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ipKzL1wAAAAkBAAAPAAAAAAAAAAEAIAAAADgAAABkcnMvZG93bnJldi54&#10;bWxQSwECFAAUAAAACACHTuJAH4iP3+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全观图</w:t>
      </w:r>
    </w:p>
    <w:p>
      <w:pPr>
        <w:pStyle w:val="6"/>
        <w:spacing w:line="480" w:lineRule="auto"/>
        <w:ind w:left="3435" w:right="-334" w:rightChars="-159" w:firstLine="345" w:firstLineChars="0"/>
        <w:rPr>
          <w:bCs/>
          <w:sz w:val="28"/>
        </w:rPr>
      </w:pPr>
      <w:r>
        <w:rPr>
          <w:bCs/>
          <w:sz w:val="28"/>
        </w:rPr>
        <mc:AlternateContent>
          <mc:Choice Requires="wps">
            <w:drawing>
              <wp:anchor distT="0" distB="0" distL="114300" distR="114300" simplePos="0" relativeHeight="251668480" behindDoc="0" locked="0" layoutInCell="1" allowOverlap="1">
                <wp:simplePos x="0" y="0"/>
                <wp:positionH relativeFrom="column">
                  <wp:posOffset>2095500</wp:posOffset>
                </wp:positionH>
                <wp:positionV relativeFrom="paragraph">
                  <wp:posOffset>102870</wp:posOffset>
                </wp:positionV>
                <wp:extent cx="133350" cy="152400"/>
                <wp:effectExtent l="5080" t="4445" r="13970" b="14605"/>
                <wp:wrapNone/>
                <wp:docPr id="16" name="Rectangle 33"/>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3" o:spid="_x0000_s1026" o:spt="1" style="position:absolute;left:0pt;margin-left:165pt;margin-top:8.1pt;height:12pt;width:10.5pt;z-index:251668480;mso-width-relative:page;mso-height-relative:page;" fillcolor="#FFFFFF" filled="t" stroked="t" coordsize="21600,21600" o:gfxdata="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CrhR+a1wAAAAkBAAAPAAAAAAAAAAEAIAAAADgAAABkcnMvZG93bnJldi54&#10;bWxQSwECFAAUAAAACACHTuJA3QQgZe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开箱后的内部结构图片</w:t>
      </w:r>
    </w:p>
    <w:p>
      <w:pPr>
        <w:pStyle w:val="6"/>
        <w:spacing w:line="480" w:lineRule="auto"/>
        <w:ind w:left="420" w:right="-334" w:rightChars="-159" w:firstLine="345" w:firstLineChars="0"/>
        <w:rPr>
          <w:bCs/>
          <w:sz w:val="28"/>
        </w:rPr>
      </w:pPr>
      <w:r>
        <w:rPr>
          <w:bCs/>
          <w:sz w:val="28"/>
        </w:rPr>
        <mc:AlternateContent>
          <mc:Choice Requires="wps">
            <w:drawing>
              <wp:anchor distT="0" distB="0" distL="114300" distR="114300" simplePos="0" relativeHeight="251667456" behindDoc="0" locked="0" layoutInCell="1" allowOverlap="1">
                <wp:simplePos x="0" y="0"/>
                <wp:positionH relativeFrom="column">
                  <wp:posOffset>2095500</wp:posOffset>
                </wp:positionH>
                <wp:positionV relativeFrom="paragraph">
                  <wp:posOffset>118110</wp:posOffset>
                </wp:positionV>
                <wp:extent cx="133350" cy="152400"/>
                <wp:effectExtent l="5080" t="4445" r="13970" b="14605"/>
                <wp:wrapNone/>
                <wp:docPr id="15" name="Rectangle 32"/>
                <wp:cNvGraphicFramePr/>
                <a:graphic xmlns:a="http://schemas.openxmlformats.org/drawingml/2006/main">
                  <a:graphicData uri="http://schemas.microsoft.com/office/word/2010/wordprocessingShape">
                    <wps:wsp>
                      <wps:cNvSpPr/>
                      <wps:spPr>
                        <a:xfrm>
                          <a:off x="0" y="0"/>
                          <a:ext cx="133350" cy="152400"/>
                        </a:xfrm>
                        <a:prstGeom prst="rect">
                          <a:avLst/>
                        </a:prstGeom>
                        <a:solidFill>
                          <a:srgbClr val="FFFFFF"/>
                        </a:solidFill>
                        <a:ln w="9525" cap="flat" cmpd="sng">
                          <a:solidFill>
                            <a:srgbClr val="000000"/>
                          </a:solidFill>
                          <a:prstDash val="solid"/>
                          <a:miter/>
                          <a:headEnd type="none" w="med" len="med"/>
                          <a:tailEnd type="none" w="med" len="med"/>
                        </a:ln>
                      </wps:spPr>
                      <wps:bodyPr wrap="square" upright="true"/>
                    </wps:wsp>
                  </a:graphicData>
                </a:graphic>
              </wp:anchor>
            </w:drawing>
          </mc:Choice>
          <mc:Fallback>
            <w:pict>
              <v:rect id="Rectangle 32" o:spid="_x0000_s1026" o:spt="1" style="position:absolute;left:0pt;margin-left:165pt;margin-top:9.3pt;height:12pt;width:10.5pt;z-index:251667456;mso-width-relative:page;mso-height-relative:page;" fillcolor="#FFFFFF" filled="t" stroked="t" coordsize="21600,21600" o:gfxdata="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WAAAAZHJzL1BL&#10;AQIUABQAAAAIAIdO4kDsdY3p1wAAAAkBAAAPAAAAAAAAAAEAIAAAADgAAABkcnMvZG93bnJldi54&#10;bWxQSwECFAAUAAAACACHTuJAGqZ/uOUBAADlAwAADgAAAAAAAAABACAAAAA8AQAAZHJzL2Uyb0Rv&#10;Yy54bWxQSwUGAAAAAAYABgBZAQAAkwUAAAAA&#10;">
                <v:fill on="t" focussize="0,0"/>
                <v:stroke color="#000000" joinstyle="miter"/>
                <v:imagedata o:title=""/>
                <o:lock v:ext="edit" aspectratio="f"/>
              </v:rect>
            </w:pict>
          </mc:Fallback>
        </mc:AlternateContent>
      </w:r>
      <w:r>
        <w:rPr>
          <w:rFonts w:hint="eastAsia"/>
          <w:bCs/>
          <w:sz w:val="28"/>
        </w:rPr>
        <w:t xml:space="preserve">                      管理界面截图</w:t>
      </w:r>
    </w:p>
    <w:p>
      <w:pPr>
        <w:pStyle w:val="6"/>
        <w:spacing w:line="480" w:lineRule="auto"/>
        <w:ind w:right="-334" w:rightChars="-159" w:firstLine="540" w:firstLineChars="0"/>
        <w:rPr>
          <w:bCs/>
          <w:sz w:val="28"/>
        </w:rPr>
      </w:pPr>
      <w:bookmarkStart w:id="46" w:name="_Toc376850636"/>
      <w:bookmarkStart w:id="47" w:name="_Toc377032244"/>
      <w:r>
        <w:rPr>
          <w:rFonts w:hint="eastAsia"/>
          <w:bCs/>
          <w:sz w:val="28"/>
        </w:rPr>
        <w:t>（若为保密柜（锁）或载体销毁类产品，模板详见附件，将附件内容粘贴于此，随后附上确认单，详见附件）。</w:t>
      </w:r>
    </w:p>
    <w:p>
      <w:pPr>
        <w:spacing w:line="360" w:lineRule="auto"/>
        <w:jc w:val="center"/>
        <w:rPr>
          <w:sz w:val="28"/>
          <w:szCs w:val="28"/>
        </w:rPr>
      </w:pPr>
      <w:r>
        <w:rPr>
          <w:b/>
          <w:sz w:val="30"/>
          <w:szCs w:val="30"/>
        </w:rPr>
        <w:br w:type="page"/>
      </w:r>
      <w:bookmarkEnd w:id="46"/>
      <w:bookmarkStart w:id="48" w:name="_Toc376850637"/>
    </w:p>
    <w:p>
      <w:pPr>
        <w:numPr>
          <w:ilvl w:val="1"/>
          <w:numId w:val="1"/>
        </w:numPr>
        <w:tabs>
          <w:tab w:val="left" w:pos="462"/>
        </w:tabs>
        <w:snapToGrid w:val="0"/>
        <w:spacing w:before="312" w:beforeLines="100" w:line="360" w:lineRule="auto"/>
        <w:ind w:left="839" w:hanging="839"/>
        <w:outlineLvl w:val="0"/>
        <w:rPr>
          <w:b/>
          <w:bCs/>
          <w:sz w:val="28"/>
        </w:rPr>
      </w:pPr>
      <w:bookmarkStart w:id="49" w:name="_Toc10530"/>
      <w:bookmarkStart w:id="50" w:name="_Toc376798455"/>
      <w:bookmarkStart w:id="51" w:name="_Toc376786324"/>
      <w:bookmarkStart w:id="52" w:name="_Toc376797030"/>
      <w:bookmarkStart w:id="53" w:name="_Toc30664"/>
      <w:bookmarkStart w:id="54" w:name="_Toc377032240"/>
      <w:bookmarkStart w:id="55" w:name="_Toc1902240344"/>
      <w:bookmarkStart w:id="56" w:name="_Toc376850632"/>
      <w:bookmarkStart w:id="57" w:name="_Toc376796988"/>
      <w:bookmarkStart w:id="58" w:name="_Toc9585"/>
      <w:r>
        <w:rPr>
          <w:rFonts w:hint="eastAsia"/>
          <w:b/>
          <w:bCs/>
          <w:sz w:val="28"/>
          <w:lang w:val="en-US" w:eastAsia="zh-CN"/>
        </w:rPr>
        <w:t>配置管理</w:t>
      </w:r>
      <w:bookmarkEnd w:id="49"/>
      <w:bookmarkEnd w:id="50"/>
      <w:bookmarkEnd w:id="51"/>
      <w:bookmarkEnd w:id="52"/>
      <w:bookmarkEnd w:id="53"/>
      <w:bookmarkEnd w:id="54"/>
      <w:bookmarkEnd w:id="55"/>
      <w:bookmarkEnd w:id="56"/>
      <w:bookmarkEnd w:id="57"/>
      <w:bookmarkEnd w:id="58"/>
    </w:p>
    <w:p>
      <w:pPr>
        <w:pStyle w:val="6"/>
        <w:snapToGrid w:val="0"/>
        <w:spacing w:line="600" w:lineRule="exact"/>
        <w:ind w:firstLine="560"/>
        <w:jc w:val="left"/>
        <w:rPr>
          <w:bCs/>
          <w:kern w:val="0"/>
          <w:sz w:val="28"/>
          <w:szCs w:val="28"/>
        </w:rPr>
      </w:pPr>
      <w:r>
        <w:rPr>
          <w:rFonts w:hint="eastAsia"/>
          <w:bCs/>
          <w:kern w:val="0"/>
          <w:sz w:val="28"/>
          <w:szCs w:val="28"/>
        </w:rPr>
        <w:t>应严格按如下内容撰写配置管理能力文档。</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产品的唯一标识，包括名称和规格型号等，所有文档中的标识都应一致。</w:t>
      </w:r>
      <w:r>
        <w:rPr>
          <w:bCs/>
          <w:kern w:val="0"/>
          <w:sz w:val="28"/>
          <w:szCs w:val="28"/>
        </w:rPr>
        <w:t xml:space="preserve"> </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应具有产品配置管理系统。</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清单。应列出配置管理系统中所有与产品设计相关的配置项（如：需求分析、概要设计、详细设计、源代码、测试文档等）及与测试评估相关的配置项（如：安全目标、功能规范等），要唯一标识出每个配置项的版本信息（如名称、版本号等），并作出详尽解释。</w:t>
      </w:r>
    </w:p>
    <w:p>
      <w:pPr>
        <w:numPr>
          <w:ilvl w:val="0"/>
          <w:numId w:val="4"/>
        </w:numPr>
        <w:adjustRightInd w:val="0"/>
        <w:spacing w:line="600" w:lineRule="exact"/>
        <w:ind w:left="0" w:firstLine="560" w:firstLineChars="200"/>
        <w:rPr>
          <w:bCs/>
          <w:kern w:val="0"/>
          <w:sz w:val="28"/>
          <w:szCs w:val="28"/>
        </w:rPr>
      </w:pPr>
      <w:r>
        <w:rPr>
          <w:rFonts w:hint="eastAsia"/>
          <w:bCs/>
          <w:kern w:val="0"/>
          <w:sz w:val="28"/>
          <w:szCs w:val="28"/>
        </w:rPr>
        <w:t>配置管理计划。应对如何使用配置管理系统进行描述（包括人员授权、配置项的修改、并发处理等），并同时提供使用过程中产生的审计记录信息，还应包括防止对配置项非授权访问的访问控制措施。</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测试评估所需的所有文档，如产品安全目标文档、功能规范等。</w:t>
      </w:r>
      <w:r>
        <w:rPr>
          <w:bCs/>
          <w:kern w:val="0"/>
          <w:sz w:val="28"/>
          <w:szCs w:val="28"/>
        </w:rPr>
        <w:t xml:space="preserve"> </w:t>
      </w:r>
      <w:r>
        <w:rPr>
          <w:rFonts w:hint="eastAsia"/>
          <w:bCs/>
          <w:kern w:val="0"/>
          <w:sz w:val="28"/>
          <w:szCs w:val="28"/>
        </w:rPr>
        <w:t>在产品的整个生命周期中，产品的实现表示、设计、测试、测试工具、用户和管理员指南、配置管理相关文档及安全缺陷等。</w:t>
      </w:r>
      <w:r>
        <w:rPr>
          <w:bCs/>
          <w:kern w:val="0"/>
          <w:sz w:val="28"/>
          <w:szCs w:val="28"/>
        </w:rPr>
        <w:t xml:space="preserve"> </w:t>
      </w:r>
    </w:p>
    <w:p>
      <w:pPr>
        <w:pStyle w:val="6"/>
        <w:numPr>
          <w:ilvl w:val="0"/>
          <w:numId w:val="4"/>
        </w:numPr>
        <w:snapToGrid w:val="0"/>
        <w:spacing w:line="600" w:lineRule="exact"/>
        <w:ind w:left="0" w:leftChars="0" w:firstLine="560" w:firstLineChars="200"/>
        <w:jc w:val="left"/>
        <w:rPr>
          <w:bCs/>
          <w:kern w:val="0"/>
          <w:sz w:val="28"/>
          <w:szCs w:val="28"/>
        </w:rPr>
      </w:pPr>
      <w:r>
        <w:rPr>
          <w:rFonts w:hint="eastAsia"/>
          <w:bCs/>
          <w:kern w:val="0"/>
          <w:sz w:val="28"/>
          <w:szCs w:val="28"/>
        </w:rPr>
        <w:t>产品整个生命周期中标识、跟踪每个配置项的方法和程序。包括：配置项的标识、分配、替代方法、各个阶段的命名方式及阶段之间同一配置项的对应关系、配置项之间的关联性等。</w:t>
      </w:r>
    </w:p>
    <w:bookmarkEnd w:id="36"/>
    <w:bookmarkEnd w:id="37"/>
    <w:bookmarkEnd w:id="38"/>
    <w:bookmarkEnd w:id="39"/>
    <w:bookmarkEnd w:id="40"/>
    <w:bookmarkEnd w:id="41"/>
    <w:bookmarkEnd w:id="42"/>
    <w:bookmarkEnd w:id="43"/>
    <w:bookmarkEnd w:id="44"/>
    <w:bookmarkEnd w:id="45"/>
    <w:bookmarkEnd w:id="47"/>
    <w:bookmarkEnd w:id="48"/>
    <w:p>
      <w:pPr>
        <w:numPr>
          <w:ilvl w:val="0"/>
          <w:numId w:val="1"/>
        </w:numPr>
        <w:tabs>
          <w:tab w:val="left" w:pos="462"/>
          <w:tab w:val="clear" w:pos="1620"/>
        </w:tabs>
        <w:spacing w:line="480" w:lineRule="auto"/>
        <w:ind w:left="720" w:hanging="720"/>
        <w:outlineLvl w:val="0"/>
        <w:rPr>
          <w:b/>
          <w:sz w:val="30"/>
          <w:szCs w:val="30"/>
        </w:rPr>
      </w:pPr>
      <w:bookmarkStart w:id="59" w:name="_Hlt447506550"/>
      <w:bookmarkEnd w:id="59"/>
      <w:bookmarkStart w:id="60" w:name="_Toc14592"/>
      <w:bookmarkStart w:id="61" w:name="_Toc18298"/>
      <w:bookmarkStart w:id="62" w:name="_Toc1745486791"/>
      <w:bookmarkStart w:id="63" w:name="_Toc24101"/>
      <w:bookmarkStart w:id="64" w:name="_Toc377032238"/>
      <w:r>
        <w:rPr>
          <w:rFonts w:hint="eastAsia"/>
          <w:b/>
          <w:sz w:val="30"/>
          <w:szCs w:val="30"/>
        </w:rPr>
        <w:t>技术文档</w:t>
      </w:r>
      <w:bookmarkEnd w:id="60"/>
      <w:bookmarkEnd w:id="61"/>
      <w:bookmarkEnd w:id="62"/>
      <w:bookmarkEnd w:id="63"/>
      <w:bookmarkEnd w:id="64"/>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65" w:name="_Toc28941"/>
      <w:bookmarkStart w:id="66" w:name="_Toc278762113"/>
      <w:bookmarkStart w:id="67" w:name="_Toc10322"/>
      <w:bookmarkStart w:id="68" w:name="_Toc4226"/>
      <w:r>
        <w:rPr>
          <w:rFonts w:hint="eastAsia"/>
          <w:b/>
          <w:bCs/>
          <w:kern w:val="0"/>
          <w:sz w:val="28"/>
          <w:szCs w:val="28"/>
        </w:rPr>
        <w:t>产品</w:t>
      </w:r>
      <w:r>
        <w:rPr>
          <w:rFonts w:hint="eastAsia"/>
          <w:b/>
          <w:bCs/>
          <w:sz w:val="28"/>
        </w:rPr>
        <w:t>安全</w:t>
      </w:r>
      <w:r>
        <w:rPr>
          <w:rFonts w:hint="eastAsia"/>
          <w:b/>
          <w:bCs/>
          <w:kern w:val="0"/>
          <w:sz w:val="28"/>
          <w:szCs w:val="28"/>
        </w:rPr>
        <w:t>目标文档</w:t>
      </w:r>
      <w:bookmarkEnd w:id="65"/>
      <w:bookmarkEnd w:id="66"/>
      <w:bookmarkEnd w:id="67"/>
      <w:bookmarkEnd w:id="68"/>
    </w:p>
    <w:p>
      <w:pPr>
        <w:pStyle w:val="6"/>
        <w:snapToGrid w:val="0"/>
        <w:spacing w:line="360" w:lineRule="auto"/>
        <w:ind w:firstLine="560"/>
        <w:jc w:val="left"/>
        <w:rPr>
          <w:bCs/>
          <w:kern w:val="0"/>
          <w:sz w:val="28"/>
          <w:szCs w:val="28"/>
        </w:rPr>
      </w:pPr>
      <w:r>
        <w:rPr>
          <w:rFonts w:hint="eastAsia"/>
          <w:bCs/>
          <w:kern w:val="0"/>
          <w:sz w:val="28"/>
          <w:szCs w:val="28"/>
        </w:rPr>
        <w:t>应严格按如下格式和内容要求撰写产品安全目标文档。</w:t>
      </w:r>
    </w:p>
    <w:p>
      <w:pPr>
        <w:pStyle w:val="6"/>
        <w:spacing w:line="480" w:lineRule="auto"/>
        <w:ind w:left="-283" w:leftChars="-135" w:firstLine="0" w:firstLineChars="0"/>
        <w:jc w:val="left"/>
        <w:rPr>
          <w:bCs/>
          <w:kern w:val="0"/>
          <w:szCs w:val="21"/>
        </w:rPr>
      </w:pPr>
      <w:r>
        <w:rPr>
          <w:bCs/>
          <w:kern w:val="0"/>
          <w:sz w:val="28"/>
          <w:szCs w:val="28"/>
        </w:rPr>
        <mc:AlternateContent>
          <mc:Choice Requires="wps">
            <w:drawing>
              <wp:inline distT="0" distB="0" distL="114300" distR="114300">
                <wp:extent cx="5675630" cy="8597900"/>
                <wp:effectExtent l="5080" t="4445" r="0" b="8255"/>
                <wp:docPr id="7" name="Rectangle 40"/>
                <wp:cNvGraphicFramePr/>
                <a:graphic xmlns:a="http://schemas.openxmlformats.org/drawingml/2006/main">
                  <a:graphicData uri="http://schemas.microsoft.com/office/word/2010/wordprocessingShape">
                    <wps:wsp>
                      <wps:cNvSpPr>
                        <a:spLocks noRot="true"/>
                      </wps:cNvSpPr>
                      <wps:spPr>
                        <a:xfrm>
                          <a:off x="0" y="0"/>
                          <a:ext cx="5675630" cy="859790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wps:txbx>
                      <wps:bodyPr wrap="square" upright="true"/>
                    </wps:wsp>
                  </a:graphicData>
                </a:graphic>
              </wp:inline>
            </w:drawing>
          </mc:Choice>
          <mc:Fallback>
            <w:pict>
              <v:rect id="Rectangle 40" o:spid="_x0000_s1026" o:spt="1" style="height:677pt;width:446.9pt;" filled="f" stroked="t" coordsize="21600,21600" o:gfxdata="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AHAfj/VAAAABgEAAA8AAAAAAAAAAQAgAAAAOAAA&#10;AGRycy9kb3ducmV2LnhtbFBLAQIUABQAAAAIAIdO4kCE7rSm9QEAAPADAAAOAAAAAAAAAAEAIAAA&#10;ADo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1 引言</w:t>
                      </w:r>
                    </w:p>
                    <w:p>
                      <w:pPr>
                        <w:snapToGrid w:val="0"/>
                        <w:spacing w:line="360" w:lineRule="auto"/>
                        <w:rPr>
                          <w:b/>
                          <w:bCs/>
                        </w:rPr>
                      </w:pPr>
                      <w:r>
                        <w:rPr>
                          <w:rFonts w:hint="eastAsia"/>
                          <w:b/>
                          <w:bCs/>
                        </w:rPr>
                        <w:t>1.1 标识</w:t>
                      </w:r>
                    </w:p>
                    <w:p>
                      <w:pPr>
                        <w:snapToGrid w:val="0"/>
                        <w:spacing w:line="360" w:lineRule="auto"/>
                        <w:ind w:firstLine="420" w:firstLineChars="200"/>
                        <w:rPr>
                          <w:bCs/>
                        </w:rPr>
                      </w:pPr>
                      <w:r>
                        <w:rPr>
                          <w:rFonts w:hint="eastAsia"/>
                          <w:bCs/>
                        </w:rPr>
                        <w:t>产品名称和产品规格型号。</w:t>
                      </w:r>
                    </w:p>
                    <w:p>
                      <w:pPr>
                        <w:snapToGrid w:val="0"/>
                        <w:spacing w:line="360" w:lineRule="auto"/>
                        <w:rPr>
                          <w:b/>
                          <w:bCs/>
                        </w:rPr>
                      </w:pPr>
                      <w:r>
                        <w:rPr>
                          <w:rFonts w:hint="eastAsia"/>
                          <w:b/>
                          <w:bCs/>
                        </w:rPr>
                        <w:t>1.2 概述</w:t>
                      </w:r>
                    </w:p>
                    <w:p>
                      <w:pPr>
                        <w:snapToGrid w:val="0"/>
                        <w:spacing w:line="360" w:lineRule="auto"/>
                        <w:ind w:firstLine="420" w:firstLineChars="200"/>
                        <w:rPr>
                          <w:bCs/>
                        </w:rPr>
                      </w:pPr>
                      <w:r>
                        <w:rPr>
                          <w:rFonts w:hint="eastAsia"/>
                          <w:bCs/>
                        </w:rPr>
                        <w:t>概括介绍产品的类别、形态、主要组成、功能及应用环境。</w:t>
                      </w:r>
                    </w:p>
                    <w:p>
                      <w:pPr>
                        <w:snapToGrid w:val="0"/>
                        <w:spacing w:line="360" w:lineRule="auto"/>
                        <w:rPr>
                          <w:b/>
                          <w:bCs/>
                        </w:rPr>
                      </w:pPr>
                      <w:r>
                        <w:rPr>
                          <w:rFonts w:hint="eastAsia"/>
                          <w:b/>
                          <w:bCs/>
                        </w:rPr>
                        <w:t>1.3 研制标准</w:t>
                      </w:r>
                    </w:p>
                    <w:p>
                      <w:pPr>
                        <w:snapToGrid w:val="0"/>
                        <w:spacing w:line="408" w:lineRule="auto"/>
                        <w:ind w:firstLine="420" w:firstLineChars="200"/>
                        <w:rPr>
                          <w:bCs/>
                        </w:rPr>
                      </w:pPr>
                      <w:r>
                        <w:rPr>
                          <w:rFonts w:hint="eastAsia"/>
                          <w:bCs/>
                        </w:rPr>
                        <w:t>产品研制所依据的标准名称、版本号和出版日期。对于没有明确可依据标准的，也应明确表述未参考任何标准。</w:t>
                      </w:r>
                    </w:p>
                    <w:p>
                      <w:pPr>
                        <w:snapToGrid w:val="0"/>
                        <w:spacing w:line="360" w:lineRule="auto"/>
                        <w:rPr>
                          <w:b/>
                          <w:bCs/>
                        </w:rPr>
                      </w:pPr>
                      <w:r>
                        <w:rPr>
                          <w:rFonts w:hint="eastAsia"/>
                          <w:b/>
                          <w:bCs/>
                        </w:rPr>
                        <w:t>2 产品描述</w:t>
                      </w:r>
                    </w:p>
                    <w:p>
                      <w:pPr>
                        <w:snapToGrid w:val="0"/>
                        <w:spacing w:line="360" w:lineRule="auto"/>
                        <w:rPr>
                          <w:b/>
                          <w:bCs/>
                        </w:rPr>
                      </w:pPr>
                      <w:r>
                        <w:rPr>
                          <w:rFonts w:hint="eastAsia"/>
                          <w:b/>
                          <w:bCs/>
                        </w:rPr>
                        <w:t>2.1 产品类型</w:t>
                      </w:r>
                    </w:p>
                    <w:p>
                      <w:pPr>
                        <w:snapToGrid w:val="0"/>
                        <w:spacing w:line="408" w:lineRule="auto"/>
                        <w:ind w:firstLine="420" w:firstLineChars="200"/>
                        <w:rPr>
                          <w:bCs/>
                        </w:rPr>
                      </w:pPr>
                      <w:r>
                        <w:rPr>
                          <w:rFonts w:hint="eastAsia"/>
                          <w:bCs/>
                        </w:rPr>
                        <w:t>依据产品功能确定产品类型，如包过滤型防火墙产品、主机监控与审计产品，基于USB Key终端安全登录的电子信息鉴别产品等。</w:t>
                      </w:r>
                    </w:p>
                    <w:p>
                      <w:pPr>
                        <w:snapToGrid w:val="0"/>
                        <w:spacing w:line="360" w:lineRule="auto"/>
                        <w:rPr>
                          <w:b/>
                          <w:bCs/>
                        </w:rPr>
                      </w:pPr>
                      <w:r>
                        <w:rPr>
                          <w:rFonts w:hint="eastAsia"/>
                          <w:b/>
                          <w:bCs/>
                        </w:rPr>
                        <w:t>2.2 产品结构</w:t>
                      </w:r>
                    </w:p>
                    <w:p>
                      <w:pPr>
                        <w:snapToGrid w:val="0"/>
                        <w:spacing w:line="360" w:lineRule="auto"/>
                        <w:ind w:firstLine="420" w:firstLineChars="200"/>
                        <w:rPr>
                          <w:bCs/>
                        </w:rPr>
                      </w:pPr>
                      <w:r>
                        <w:rPr>
                          <w:rFonts w:hint="eastAsia"/>
                          <w:bCs/>
                        </w:rPr>
                        <w:t>描述构成产品的硬件、固件和软件的组件或模块。如产品由几个模块或子系统组成，每个模块或子系统的组成及其功能，产品各个模块或子系统对运行环境的要求等。</w:t>
                      </w:r>
                    </w:p>
                    <w:p>
                      <w:pPr>
                        <w:snapToGrid w:val="0"/>
                        <w:spacing w:line="360" w:lineRule="auto"/>
                        <w:rPr>
                          <w:b/>
                          <w:bCs/>
                        </w:rPr>
                      </w:pPr>
                      <w:r>
                        <w:rPr>
                          <w:rFonts w:hint="eastAsia"/>
                          <w:b/>
                          <w:bCs/>
                        </w:rPr>
                        <w:t>2.3 产品的范围和边界</w:t>
                      </w:r>
                    </w:p>
                    <w:p>
                      <w:pPr>
                        <w:snapToGrid w:val="0"/>
                        <w:spacing w:line="360" w:lineRule="auto"/>
                        <w:ind w:firstLine="420" w:firstLineChars="200"/>
                        <w:rPr>
                          <w:bCs/>
                        </w:rPr>
                      </w:pPr>
                      <w:r>
                        <w:rPr>
                          <w:rFonts w:hint="eastAsia"/>
                          <w:bCs/>
                        </w:rPr>
                        <w:t>对于产品边界的描述应说明哪些属于产品，哪些不属于产品，如产品的日志存储功能需要依靠第三方数据库的支持，但数据库本身不属于产品的范围。最好以图表加入描述语言的方式进行说明。</w:t>
                      </w:r>
                    </w:p>
                    <w:p>
                      <w:pPr>
                        <w:snapToGrid w:val="0"/>
                        <w:spacing w:line="360" w:lineRule="auto"/>
                        <w:ind w:firstLine="460" w:firstLineChars="200"/>
                        <w:rPr>
                          <w:bCs/>
                        </w:rPr>
                      </w:pPr>
                      <w:r>
                        <w:rPr>
                          <w:rFonts w:ascii="宋体" w:hAnsi="Arial" w:cs="宋体"/>
                          <w:color w:val="000000"/>
                          <w:kern w:val="0"/>
                          <w:sz w:val="23"/>
                          <w:szCs w:val="23"/>
                        </w:rPr>
                        <w:t>产品</w:t>
                      </w:r>
                      <w:r>
                        <w:rPr>
                          <w:rFonts w:hint="eastAsia"/>
                          <w:bCs/>
                        </w:rPr>
                        <w:t>的边界描述应包括：</w:t>
                      </w:r>
                    </w:p>
                    <w:p>
                      <w:pPr>
                        <w:snapToGrid w:val="0"/>
                        <w:spacing w:line="360" w:lineRule="auto"/>
                        <w:ind w:firstLine="420" w:firstLineChars="200"/>
                        <w:rPr>
                          <w:bCs/>
                        </w:rPr>
                      </w:pPr>
                      <w:r>
                        <w:rPr>
                          <w:bCs/>
                        </w:rPr>
                        <w:t xml:space="preserve"> 1) </w:t>
                      </w:r>
                      <w:r>
                        <w:rPr>
                          <w:rFonts w:hint="eastAsia"/>
                          <w:bCs/>
                        </w:rPr>
                        <w:t>物理范围和边界。详细介绍构成</w:t>
                      </w:r>
                      <w:r>
                        <w:rPr>
                          <w:bCs/>
                        </w:rPr>
                        <w:t>产品</w:t>
                      </w:r>
                      <w:r>
                        <w:rPr>
                          <w:rFonts w:hint="eastAsia"/>
                          <w:bCs/>
                        </w:rPr>
                        <w:t>的硬件、软件和固件，以及具体的配置，如硬件产品服务器及其配置，软件光盘等。一般不属于产品物理范围的内容可能包括但不限于：系统运行所需的操作系统环境； 数据库应用系统；底层系统提供的安全防护功能。</w:t>
                      </w:r>
                    </w:p>
                    <w:p>
                      <w:pPr>
                        <w:snapToGrid w:val="0"/>
                        <w:spacing w:line="360" w:lineRule="auto"/>
                        <w:ind w:firstLine="420" w:firstLineChars="200"/>
                        <w:rPr>
                          <w:bCs/>
                        </w:rPr>
                      </w:pPr>
                      <w:r>
                        <w:rPr>
                          <w:rFonts w:hint="eastAsia"/>
                          <w:bCs/>
                        </w:rPr>
                        <w:t xml:space="preserve"> </w:t>
                      </w:r>
                      <w:r>
                        <w:rPr>
                          <w:bCs/>
                        </w:rPr>
                        <w:t xml:space="preserve">2) </w:t>
                      </w:r>
                      <w:r>
                        <w:rPr>
                          <w:rFonts w:hint="eastAsia"/>
                          <w:bCs/>
                        </w:rPr>
                        <w:t>逻辑范围和边界。描述</w:t>
                      </w:r>
                      <w:r>
                        <w:rPr>
                          <w:bCs/>
                        </w:rPr>
                        <w:t>产品</w:t>
                      </w:r>
                      <w:r>
                        <w:rPr>
                          <w:rFonts w:hint="eastAsia"/>
                          <w:bCs/>
                        </w:rPr>
                        <w:t>负责提供的</w:t>
                      </w:r>
                      <w:r>
                        <w:rPr>
                          <w:bCs/>
                        </w:rPr>
                        <w:t>IT</w:t>
                      </w:r>
                      <w:r>
                        <w:rPr>
                          <w:rFonts w:hint="eastAsia"/>
                          <w:bCs/>
                        </w:rPr>
                        <w:t>安全功能，如防火墙包括：安全审计、安全管理、身份鉴别与授权、信息流控制，NAT等。</w:t>
                      </w:r>
                      <w:r>
                        <w:rPr>
                          <w:bCs/>
                        </w:rPr>
                        <w:t xml:space="preserve"> </w:t>
                      </w:r>
                    </w:p>
                    <w:p>
                      <w:pPr>
                        <w:snapToGrid w:val="0"/>
                        <w:spacing w:line="360" w:lineRule="auto"/>
                        <w:rPr>
                          <w:b/>
                          <w:bCs/>
                        </w:rPr>
                      </w:pPr>
                      <w:r>
                        <w:rPr>
                          <w:rFonts w:hint="eastAsia"/>
                          <w:b/>
                          <w:bCs/>
                        </w:rPr>
                        <w:t>2.4 应用环境</w:t>
                      </w:r>
                    </w:p>
                    <w:p>
                      <w:pPr>
                        <w:snapToGrid w:val="0"/>
                        <w:spacing w:line="360" w:lineRule="auto"/>
                        <w:ind w:firstLine="420" w:firstLineChars="200"/>
                        <w:rPr>
                          <w:bCs/>
                        </w:rPr>
                      </w:pPr>
                      <w:r>
                        <w:rPr>
                          <w:rFonts w:hint="eastAsia"/>
                          <w:bCs/>
                        </w:rPr>
                        <w:t>对产品的使用环境及在其中发挥的作用进行描述。</w:t>
                      </w:r>
                    </w:p>
                    <w:p>
                      <w:pPr>
                        <w:snapToGrid w:val="0"/>
                        <w:spacing w:line="360" w:lineRule="auto"/>
                        <w:rPr>
                          <w:b/>
                          <w:bCs/>
                        </w:rPr>
                      </w:pPr>
                      <w:r>
                        <w:rPr>
                          <w:rFonts w:hint="eastAsia"/>
                          <w:b/>
                          <w:bCs/>
                        </w:rPr>
                        <w:t>3 产品安全环境</w:t>
                      </w:r>
                    </w:p>
                    <w:p>
                      <w:pPr>
                        <w:snapToGrid w:val="0"/>
                        <w:spacing w:line="360" w:lineRule="auto"/>
                        <w:rPr>
                          <w:b/>
                          <w:bCs/>
                        </w:rPr>
                      </w:pPr>
                      <w:r>
                        <w:rPr>
                          <w:rFonts w:hint="eastAsia"/>
                          <w:b/>
                          <w:bCs/>
                        </w:rPr>
                        <w:t>3.1 假设</w:t>
                      </w:r>
                    </w:p>
                    <w:p>
                      <w:pPr>
                        <w:snapToGrid w:val="0"/>
                        <w:spacing w:line="360" w:lineRule="auto"/>
                        <w:ind w:firstLine="424" w:firstLineChars="202"/>
                        <w:rPr>
                          <w:bCs/>
                        </w:rPr>
                      </w:pPr>
                      <w:r>
                        <w:rPr>
                          <w:rFonts w:hint="eastAsia"/>
                          <w:bCs/>
                        </w:rPr>
                        <w:t xml:space="preserve">（1）对预期如何使用产品进行描述，如预期的应用方式、需要保护的资产及其潜在价值、以及使用产品可能存在的限制。 </w:t>
                      </w:r>
                    </w:p>
                    <w:p>
                      <w:pPr>
                        <w:snapToGrid w:val="0"/>
                        <w:spacing w:line="360" w:lineRule="auto"/>
                        <w:ind w:firstLine="424" w:firstLineChars="202"/>
                        <w:rPr>
                          <w:bCs/>
                        </w:rPr>
                      </w:pPr>
                      <w:r>
                        <w:rPr>
                          <w:rFonts w:hint="eastAsia"/>
                          <w:bCs/>
                        </w:rPr>
                        <w:t>（2）对产品在物理、人员、连接性等使用环境方面的预期条件进行描述。</w:t>
                      </w:r>
                    </w:p>
                    <w:p>
                      <w:pPr>
                        <w:snapToGrid w:val="0"/>
                        <w:spacing w:line="408" w:lineRule="auto"/>
                        <w:ind w:firstLine="420" w:firstLineChars="200"/>
                        <w:rPr>
                          <w:bCs/>
                        </w:rPr>
                      </w:pPr>
                    </w:p>
                  </w:txbxContent>
                </v:textbox>
                <w10:wrap type="none"/>
                <w10:anchorlock/>
              </v:rect>
            </w:pict>
          </mc:Fallback>
        </mc:AlternateContent>
      </w:r>
      <w:r>
        <w:rPr>
          <w:bCs/>
          <w:kern w:val="0"/>
          <w:sz w:val="28"/>
          <w:szCs w:val="28"/>
        </w:rPr>
        <w:br w:type="page"/>
      </w:r>
      <w:r>
        <w:rPr>
          <w:bCs/>
          <w:kern w:val="0"/>
          <w:sz w:val="28"/>
          <w:szCs w:val="28"/>
        </w:rPr>
        <mc:AlternateContent>
          <mc:Choice Requires="wps">
            <w:drawing>
              <wp:inline distT="0" distB="0" distL="114300" distR="114300">
                <wp:extent cx="5675630" cy="9028430"/>
                <wp:effectExtent l="5080" t="4445" r="15240" b="15875"/>
                <wp:docPr id="6" name="Rectangle 39"/>
                <wp:cNvGraphicFramePr/>
                <a:graphic xmlns:a="http://schemas.openxmlformats.org/drawingml/2006/main">
                  <a:graphicData uri="http://schemas.microsoft.com/office/word/2010/wordprocessingShape">
                    <wps:wsp>
                      <wps:cNvSpPr>
                        <a:spLocks noRot="true"/>
                      </wps:cNvSpPr>
                      <wps:spPr>
                        <a:xfrm>
                          <a:off x="0" y="0"/>
                          <a:ext cx="5675630" cy="9028430"/>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wps:txbx>
                      <wps:bodyPr wrap="square" upright="true"/>
                    </wps:wsp>
                  </a:graphicData>
                </a:graphic>
              </wp:inline>
            </w:drawing>
          </mc:Choice>
          <mc:Fallback>
            <w:pict>
              <v:rect id="Rectangle 39" o:spid="_x0000_s1026" o:spt="1" style="height:710.9pt;width:446.9pt;" filled="f" stroked="t" coordsize="21600,21600" o:gfxdata="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g7VrEdYAAAAGAQAADwAAAAAAAAABACAAAAA4AAAA&#10;ZHJzL2Rvd25yZXYueG1sUEsBAhQAFAAAAAgAh07iQPeG9LDzAQAA8AMAAA4AAAAAAAAAAQAgAAAA&#10;OwEAAGRycy9lMm9Eb2MueG1sUEsFBgAAAAAGAAYAWQEAAKAFAAAAAA==&#10;">
                <v:fill on="f" focussize="0,0"/>
                <v:stroke color="#000000" joinstyle="miter" dashstyle="dashDot"/>
                <v:imagedata o:title=""/>
                <o:lock v:ext="edit" rotation="t" aspectratio="f"/>
                <v:textbox>
                  <w:txbxContent>
                    <w:p>
                      <w:pPr>
                        <w:snapToGrid w:val="0"/>
                        <w:spacing w:line="360" w:lineRule="auto"/>
                        <w:ind w:firstLine="424" w:firstLineChars="202"/>
                        <w:rPr>
                          <w:bCs/>
                        </w:rPr>
                      </w:pPr>
                      <w:r>
                        <w:rPr>
                          <w:rFonts w:hint="eastAsia"/>
                          <w:bCs/>
                        </w:rPr>
                        <w:t>a) 物理方面，包括产品的物理位置或附加外围设施的预期条件，如假设管理员控制台需严格限制在某个特定物理环境方可使用；产品放在安全环境中、非授权人员不可进入等。</w:t>
                      </w:r>
                    </w:p>
                    <w:p>
                      <w:pPr>
                        <w:snapToGrid w:val="0"/>
                        <w:spacing w:line="360" w:lineRule="auto"/>
                        <w:ind w:firstLine="424" w:firstLineChars="202"/>
                        <w:rPr>
                          <w:bCs/>
                        </w:rPr>
                      </w:pPr>
                      <w:r>
                        <w:rPr>
                          <w:rFonts w:hint="eastAsia"/>
                          <w:bCs/>
                        </w:rPr>
                        <w:t>b) 人员方面，包括安全环境内的用户和产品管理员，或其他人员所作的预期条件，如假设普通用户仅具有确定的最小权限；管理员受过专业训练，政治可靠，技术能力可以胜任并且严格遵循规章制度。</w:t>
                      </w:r>
                    </w:p>
                    <w:p>
                      <w:pPr>
                        <w:snapToGrid w:val="0"/>
                        <w:spacing w:line="360" w:lineRule="auto"/>
                        <w:ind w:firstLine="424" w:firstLineChars="202"/>
                        <w:rPr>
                          <w:bCs/>
                        </w:rPr>
                      </w:pPr>
                      <w:r>
                        <w:rPr>
                          <w:rFonts w:hint="eastAsia"/>
                          <w:bCs/>
                        </w:rPr>
                        <w:t>c) 连接性方面，包括产品与产品之外的IT 产品或系统相连的预期条件，如假定产品不会连接任何不可信的网络。</w:t>
                      </w:r>
                    </w:p>
                    <w:p>
                      <w:pPr>
                        <w:snapToGrid w:val="0"/>
                        <w:spacing w:line="360" w:lineRule="auto"/>
                        <w:ind w:firstLine="424" w:firstLineChars="202"/>
                        <w:rPr>
                          <w:bCs/>
                        </w:rPr>
                      </w:pPr>
                      <w:r>
                        <w:rPr>
                          <w:rFonts w:hint="eastAsia"/>
                          <w:bCs/>
                        </w:rPr>
                        <w:t>假设示例如下：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假设-时间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3.2 威胁</w:t>
                      </w:r>
                    </w:p>
                    <w:p>
                      <w:pPr>
                        <w:snapToGrid w:val="0"/>
                        <w:spacing w:line="360" w:lineRule="auto"/>
                        <w:ind w:firstLine="424" w:firstLineChars="202"/>
                        <w:rPr>
                          <w:bCs/>
                        </w:rPr>
                      </w:pPr>
                      <w:r>
                        <w:rPr>
                          <w:rFonts w:hint="eastAsia"/>
                          <w:bCs/>
                        </w:rPr>
                        <w:t>在所有预期条件均满足的条件下，列出所有与产品安全运行相关的威胁，对列出的每个威胁应单独标识并作出相应的解释说明。应通过威胁主体、攻击方式和被攻击的资产来描述。应描述威胁主体可能具有的专门技术、可用资源和动机等。应描述攻击方式可能具有的攻击方法、可利用的脆弱性和时机等。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093" w:type="dxa"/>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jc w:val="left"/>
                              <w:rPr>
                                <w:bCs/>
                                <w:i/>
                              </w:rPr>
                            </w:pPr>
                            <w:r>
                              <w:rPr>
                                <w:rFonts w:hint="eastAsia"/>
                                <w:bCs/>
                                <w:i/>
                              </w:rPr>
                              <w:t>未授权人员可能会绕过身份鉴别使用产品。</w:t>
                            </w:r>
                          </w:p>
                        </w:tc>
                      </w:tr>
                    </w:tbl>
                    <w:p>
                      <w:pPr>
                        <w:snapToGrid w:val="0"/>
                        <w:spacing w:line="360" w:lineRule="auto"/>
                        <w:rPr>
                          <w:b/>
                          <w:bCs/>
                        </w:rPr>
                      </w:pPr>
                      <w:r>
                        <w:rPr>
                          <w:rFonts w:hint="eastAsia"/>
                          <w:b/>
                          <w:bCs/>
                        </w:rPr>
                        <w:t>3.3 组织安全策略</w:t>
                      </w:r>
                    </w:p>
                    <w:p>
                      <w:pPr>
                        <w:snapToGrid w:val="0"/>
                        <w:spacing w:line="360" w:lineRule="auto"/>
                        <w:ind w:firstLine="424" w:firstLineChars="202"/>
                        <w:rPr>
                          <w:bCs/>
                        </w:rPr>
                      </w:pPr>
                      <w:r>
                        <w:rPr>
                          <w:rFonts w:hint="eastAsia"/>
                          <w:bCs/>
                        </w:rPr>
                        <w:t>组织安全策略主要包括产品及其应用环境必须遵守的法律、法规、规定或指南。例如，组织安全策略可能要求口令生成和加密应符合国家政府制定的标准。示例如下：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组织-角色</w:t>
                            </w:r>
                          </w:p>
                        </w:tc>
                        <w:tc>
                          <w:tcPr>
                            <w:tcW w:w="6557" w:type="dxa"/>
                          </w:tcPr>
                          <w:p>
                            <w:pPr>
                              <w:snapToGrid w:val="0"/>
                              <w:spacing w:before="156" w:beforeLines="50" w:line="360" w:lineRule="auto"/>
                              <w:jc w:val="left"/>
                              <w:rPr>
                                <w:bCs/>
                                <w:i/>
                              </w:rPr>
                            </w:pPr>
                            <w:r>
                              <w:rPr>
                                <w:rFonts w:hint="eastAsia"/>
                                <w:bCs/>
                                <w:i/>
                              </w:rPr>
                              <w:t>产品必须具有系统管理员、安全保密员和安全审计员。</w:t>
                            </w:r>
                          </w:p>
                        </w:tc>
                      </w:tr>
                    </w:tbl>
                    <w:p>
                      <w:pPr>
                        <w:snapToGrid w:val="0"/>
                        <w:spacing w:before="156" w:beforeLines="50" w:line="360" w:lineRule="auto"/>
                        <w:rPr>
                          <w:b/>
                          <w:bCs/>
                        </w:rPr>
                      </w:pPr>
                      <w:r>
                        <w:rPr>
                          <w:rFonts w:hint="eastAsia"/>
                          <w:b/>
                          <w:bCs/>
                        </w:rPr>
                        <w:t>4 安全目的</w:t>
                      </w:r>
                    </w:p>
                    <w:p>
                      <w:pPr>
                        <w:spacing w:line="360" w:lineRule="auto"/>
                        <w:rPr>
                          <w:b/>
                          <w:bCs/>
                        </w:rPr>
                      </w:pPr>
                      <w:r>
                        <w:rPr>
                          <w:rFonts w:hint="eastAsia"/>
                          <w:b/>
                          <w:bCs/>
                        </w:rPr>
                        <w:t>4.1产品安全目的</w:t>
                      </w:r>
                    </w:p>
                    <w:p>
                      <w:pPr>
                        <w:snapToGrid w:val="0"/>
                        <w:spacing w:line="360" w:lineRule="auto"/>
                        <w:ind w:firstLine="424" w:firstLineChars="202"/>
                        <w:rPr>
                          <w:bCs/>
                        </w:rPr>
                      </w:pPr>
                      <w:r>
                        <w:rPr>
                          <w:rFonts w:hint="eastAsia"/>
                          <w:bCs/>
                        </w:rPr>
                        <w:t>产品采用各种技术措施来满足的产品安全目的，应对产品的每个安全目的进行详细解释，确定其作为产品安全目的的原因。示例如下：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Cs/>
                                <w:i/>
                              </w:rPr>
                            </w:pPr>
                            <w:r>
                              <w:rPr>
                                <w:rFonts w:hint="eastAsia"/>
                                <w:bCs/>
                                <w:i/>
                              </w:rPr>
                              <w:t>安全目的-管理</w:t>
                            </w:r>
                          </w:p>
                        </w:tc>
                        <w:tc>
                          <w:tcPr>
                            <w:tcW w:w="6557" w:type="dxa"/>
                          </w:tcPr>
                          <w:p>
                            <w:pPr>
                              <w:snapToGrid w:val="0"/>
                              <w:spacing w:before="156" w:beforeLines="50" w:line="360" w:lineRule="auto"/>
                              <w:rPr>
                                <w:bCs/>
                                <w:i/>
                              </w:rPr>
                            </w:pPr>
                            <w:r>
                              <w:rPr>
                                <w:rFonts w:hint="eastAsia"/>
                                <w:bCs/>
                                <w:i/>
                              </w:rPr>
                              <w:t>产品应提供仅允许正确管理员进行管理的功能项。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 w:hRule="atLeast"/>
                        </w:trPr>
                        <w:tc>
                          <w:tcPr>
                            <w:tcW w:w="2093" w:type="dxa"/>
                          </w:tcPr>
                          <w:p>
                            <w:pPr>
                              <w:snapToGrid w:val="0"/>
                              <w:spacing w:before="156" w:beforeLines="50" w:line="360" w:lineRule="auto"/>
                              <w:rPr>
                                <w:b/>
                                <w:bCs/>
                                <w:i/>
                              </w:rPr>
                            </w:pPr>
                            <w:r>
                              <w:rPr>
                                <w:rFonts w:hint="eastAsia"/>
                                <w:bCs/>
                                <w:i/>
                              </w:rPr>
                              <w:t>安全目的-身份鉴别</w:t>
                            </w:r>
                          </w:p>
                        </w:tc>
                        <w:tc>
                          <w:tcPr>
                            <w:tcW w:w="6557" w:type="dxa"/>
                          </w:tcPr>
                          <w:p>
                            <w:pPr>
                              <w:snapToGrid w:val="0"/>
                              <w:spacing w:before="156" w:beforeLines="50" w:line="360" w:lineRule="auto"/>
                              <w:rPr>
                                <w:b/>
                                <w:bCs/>
                                <w:i/>
                              </w:rPr>
                            </w:pPr>
                            <w:r>
                              <w:rPr>
                                <w:rFonts w:hint="eastAsia"/>
                                <w:bCs/>
                                <w:i/>
                              </w:rPr>
                              <w:t>在用户使用产品前，产品应能对用户进行身份鉴别。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jc w:val="left"/>
                              <w:rPr>
                                <w:bCs/>
                                <w:i/>
                              </w:rPr>
                            </w:pPr>
                            <w:r>
                              <w:rPr>
                                <w:rFonts w:hint="eastAsia"/>
                                <w:bCs/>
                                <w:i/>
                              </w:rPr>
                              <w:t>安全目的-授权</w:t>
                            </w:r>
                          </w:p>
                        </w:tc>
                        <w:tc>
                          <w:tcPr>
                            <w:tcW w:w="6557" w:type="dxa"/>
                          </w:tcPr>
                          <w:p>
                            <w:pPr>
                              <w:snapToGrid w:val="0"/>
                              <w:spacing w:before="156" w:beforeLines="50" w:line="360" w:lineRule="auto"/>
                              <w:jc w:val="left"/>
                              <w:rPr>
                                <w:bCs/>
                                <w:i/>
                              </w:rPr>
                            </w:pPr>
                            <w:r>
                              <w:rPr>
                                <w:rFonts w:hint="eastAsia"/>
                                <w:bCs/>
                                <w:i/>
                              </w:rPr>
                              <w:t>在用户使用产品前，产品应能判定用户的授权是否正确且唯一。</w:t>
                            </w:r>
                          </w:p>
                        </w:tc>
                      </w:tr>
                    </w:tbl>
                    <w:p>
                      <w:pPr>
                        <w:spacing w:line="360" w:lineRule="auto"/>
                        <w:rPr>
                          <w:b/>
                          <w:bCs/>
                        </w:rPr>
                      </w:pPr>
                    </w:p>
                  </w:txbxContent>
                </v:textbox>
                <w10:wrap type="none"/>
                <w10:anchorlock/>
              </v:rect>
            </w:pict>
          </mc:Fallback>
        </mc:AlternateContent>
      </w:r>
    </w:p>
    <w:p>
      <w:bookmarkStart w:id="69" w:name="_Toc381360006"/>
      <w:bookmarkEnd w:id="69"/>
      <w:bookmarkStart w:id="70" w:name="_Toc400114893"/>
      <w:bookmarkEnd w:id="70"/>
      <w:bookmarkStart w:id="71" w:name="_Toc380494770"/>
      <w:bookmarkEnd w:id="71"/>
      <w:bookmarkStart w:id="72" w:name="_Toc438535970"/>
      <w:bookmarkStart w:id="73" w:name="_Toc534498424"/>
      <w:bookmarkStart w:id="74" w:name="_Toc435031010"/>
      <w:r>
        <mc:AlternateContent>
          <mc:Choice Requires="wps">
            <w:drawing>
              <wp:inline distT="0" distB="0" distL="114300" distR="114300">
                <wp:extent cx="5675630" cy="8740775"/>
                <wp:effectExtent l="5080" t="4445" r="0" b="17780"/>
                <wp:docPr id="5" name="Rectangle 38"/>
                <wp:cNvGraphicFramePr/>
                <a:graphic xmlns:a="http://schemas.openxmlformats.org/drawingml/2006/main">
                  <a:graphicData uri="http://schemas.microsoft.com/office/word/2010/wordprocessingShape">
                    <wps:wsp>
                      <wps:cNvSpPr>
                        <a:spLocks noRot="true"/>
                      </wps:cNvSpPr>
                      <wps:spPr>
                        <a:xfrm>
                          <a:off x="0" y="0"/>
                          <a:ext cx="5675630" cy="8740775"/>
                        </a:xfrm>
                        <a:prstGeom prst="rect">
                          <a:avLst/>
                        </a:prstGeom>
                        <a:noFill/>
                        <a:ln w="9525" cap="flat" cmpd="sng">
                          <a:solidFill>
                            <a:srgbClr val="000000"/>
                          </a:solidFill>
                          <a:prstDash val="dashDot"/>
                          <a:miter/>
                          <a:headEnd type="none" w="med" len="med"/>
                          <a:tailEnd type="none" w="med" len="med"/>
                        </a:ln>
                      </wps:spPr>
                      <wps:txb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wps:txbx>
                      <wps:bodyPr wrap="square" upright="true"/>
                    </wps:wsp>
                  </a:graphicData>
                </a:graphic>
              </wp:inline>
            </w:drawing>
          </mc:Choice>
          <mc:Fallback>
            <w:pict>
              <v:rect id="Rectangle 38" o:spid="_x0000_s1026" o:spt="1" style="height:688.25pt;width:446.9pt;" filled="f" stroked="t" coordsize="21600,21600" o:gfxdata="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Eo6/i/WAAAABgEAAA8AAAAAAAAAAQAgAAAAOAAA&#10;AGRycy9kb3ducmV2LnhtbFBLAQIUABQAAAAIAIdO4kAh0yt39AEAAPADAAAOAAAAAAAAAAEAIAAA&#10;ADsBAABkcnMvZTJvRG9jLnhtbFBLBQYAAAAABgAGAFkBAAChBQAAAAA=&#10;">
                <v:fill on="f" focussize="0,0"/>
                <v:stroke color="#000000" joinstyle="miter" dashstyle="dashDot"/>
                <v:imagedata o:title=""/>
                <o:lock v:ext="edit" rotation="t" aspectratio="f"/>
                <v:textbox>
                  <w:txbxContent>
                    <w:p>
                      <w:pPr>
                        <w:snapToGrid w:val="0"/>
                        <w:spacing w:line="360" w:lineRule="auto"/>
                        <w:rPr>
                          <w:b/>
                          <w:bCs/>
                        </w:rPr>
                      </w:pPr>
                      <w:r>
                        <w:rPr>
                          <w:rFonts w:hint="eastAsia"/>
                          <w:b/>
                          <w:bCs/>
                        </w:rPr>
                        <w:t>4.2环境安全目的</w:t>
                      </w:r>
                    </w:p>
                    <w:p>
                      <w:pPr>
                        <w:snapToGrid w:val="0"/>
                        <w:spacing w:line="360" w:lineRule="auto"/>
                        <w:ind w:firstLine="424" w:firstLineChars="202"/>
                        <w:rPr>
                          <w:bCs/>
                        </w:rPr>
                      </w:pPr>
                      <w:r>
                        <w:rPr>
                          <w:rFonts w:hint="eastAsia"/>
                          <w:bCs/>
                        </w:rPr>
                        <w:t>列出非本产品IT手段来满足的安全目的，例如：使用程序性的管理或运行规定。应对确定为环境安全目的的理由作出详细解释。示例如下：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名称</w:t>
                            </w:r>
                          </w:p>
                        </w:tc>
                        <w:tc>
                          <w:tcPr>
                            <w:tcW w:w="6557" w:type="dxa"/>
                          </w:tcPr>
                          <w:p>
                            <w:pPr>
                              <w:snapToGrid w:val="0"/>
                              <w:spacing w:before="156" w:beforeLines="50" w:line="360" w:lineRule="auto"/>
                              <w:rPr>
                                <w:b/>
                                <w:bCs/>
                                <w:i/>
                              </w:rPr>
                            </w:pPr>
                            <w:r>
                              <w:rPr>
                                <w:rFonts w:hint="eastAsia"/>
                                <w:b/>
                                <w:bCs/>
                                <w:i/>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安全目的-时间</w:t>
                            </w:r>
                          </w:p>
                        </w:tc>
                        <w:tc>
                          <w:tcPr>
                            <w:tcW w:w="6557" w:type="dxa"/>
                            <w:vAlign w:val="center"/>
                          </w:tcPr>
                          <w:p>
                            <w:pPr>
                              <w:snapToGrid w:val="0"/>
                              <w:spacing w:before="156" w:beforeLines="50" w:line="360" w:lineRule="auto"/>
                              <w:jc w:val="left"/>
                              <w:rPr>
                                <w:bCs/>
                                <w:i/>
                              </w:rPr>
                            </w:pPr>
                            <w:r>
                              <w:rPr>
                                <w:rFonts w:hint="eastAsia"/>
                                <w:bCs/>
                                <w:i/>
                              </w:rPr>
                              <w:t>底层操作系统提供的时间是正确的。</w:t>
                            </w:r>
                          </w:p>
                        </w:tc>
                      </w:tr>
                    </w:tbl>
                    <w:p>
                      <w:pPr>
                        <w:snapToGrid w:val="0"/>
                        <w:spacing w:line="360" w:lineRule="auto"/>
                        <w:rPr>
                          <w:b/>
                          <w:bCs/>
                        </w:rPr>
                      </w:pPr>
                      <w:r>
                        <w:rPr>
                          <w:rFonts w:hint="eastAsia"/>
                          <w:b/>
                          <w:bCs/>
                        </w:rPr>
                        <w:t>5 IT安全要求</w:t>
                      </w:r>
                    </w:p>
                    <w:p>
                      <w:pPr>
                        <w:snapToGrid w:val="0"/>
                        <w:spacing w:before="156" w:beforeLines="50" w:line="360" w:lineRule="auto"/>
                        <w:rPr>
                          <w:b/>
                          <w:bCs/>
                        </w:rPr>
                      </w:pPr>
                      <w:r>
                        <w:rPr>
                          <w:rFonts w:hint="eastAsia"/>
                          <w:b/>
                          <w:bCs/>
                        </w:rPr>
                        <w:t>5.1产品安全要求</w:t>
                      </w:r>
                    </w:p>
                    <w:p>
                      <w:pPr>
                        <w:snapToGrid w:val="0"/>
                        <w:spacing w:line="360" w:lineRule="auto"/>
                        <w:ind w:firstLine="424" w:firstLineChars="202"/>
                        <w:rPr>
                          <w:bCs/>
                        </w:rPr>
                      </w:pPr>
                      <w:r>
                        <w:rPr>
                          <w:rFonts w:hint="eastAsia"/>
                          <w:bCs/>
                        </w:rPr>
                        <w:t>针对“4.1.产品安全目的”，从“1.3研制标准”中写明的产品标准中抽取出相应的参考要求，逐一列出每个安全目的对应的标准条款。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before="156" w:beforeLines="50" w:line="360" w:lineRule="auto"/>
                        <w:rPr>
                          <w:b/>
                          <w:bCs/>
                        </w:rPr>
                      </w:pPr>
                      <w:r>
                        <w:rPr>
                          <w:rFonts w:hint="eastAsia"/>
                          <w:b/>
                          <w:bCs/>
                        </w:rPr>
                        <w:t>5.2环境安全要求</w:t>
                      </w:r>
                    </w:p>
                    <w:p>
                      <w:pPr>
                        <w:snapToGrid w:val="0"/>
                        <w:spacing w:line="360" w:lineRule="auto"/>
                        <w:ind w:firstLine="424" w:firstLineChars="202"/>
                        <w:rPr>
                          <w:bCs/>
                        </w:rPr>
                      </w:pPr>
                      <w:r>
                        <w:rPr>
                          <w:rFonts w:hint="eastAsia"/>
                          <w:bCs/>
                        </w:rPr>
                        <w:t>针对“4.2.环境安全目的”从“1.3研制标准”中写明的产品标准中抽取出相应的参考要求，逐一列出每个安全目的对应的标准条款。</w:t>
                      </w:r>
                    </w:p>
                    <w:p>
                      <w:pPr>
                        <w:snapToGrid w:val="0"/>
                        <w:spacing w:line="360" w:lineRule="auto"/>
                        <w:ind w:firstLine="424" w:firstLineChars="202"/>
                        <w:rPr>
                          <w:bCs/>
                        </w:rPr>
                      </w:pPr>
                      <w:r>
                        <w:rPr>
                          <w:rFonts w:hint="eastAsia"/>
                          <w:bCs/>
                        </w:rPr>
                        <w:t>如果“1.3研制标准”中没有对应安全目的的标准条款，则应说明无对应条款，并补充提出相应要求。</w:t>
                      </w:r>
                    </w:p>
                    <w:p>
                      <w:pPr>
                        <w:snapToGrid w:val="0"/>
                        <w:spacing w:line="360" w:lineRule="auto"/>
                        <w:rPr>
                          <w:b/>
                          <w:bCs/>
                        </w:rPr>
                      </w:pPr>
                      <w:r>
                        <w:rPr>
                          <w:rFonts w:hint="eastAsia"/>
                          <w:b/>
                          <w:bCs/>
                        </w:rPr>
                        <w:t>6 产品概要规范</w:t>
                      </w:r>
                    </w:p>
                    <w:p>
                      <w:pPr>
                        <w:snapToGrid w:val="0"/>
                        <w:spacing w:line="360" w:lineRule="auto"/>
                        <w:ind w:firstLine="424" w:firstLineChars="202"/>
                        <w:rPr>
                          <w:bCs/>
                        </w:rPr>
                      </w:pPr>
                      <w:r>
                        <w:rPr>
                          <w:rFonts w:hint="eastAsia"/>
                          <w:bCs/>
                        </w:rPr>
                        <w:t>产品概要规范指的是“5.IT安全要求”的具体实现。本部分应对产品的具体功能实现进行描述。示例如下：</w:t>
                      </w:r>
                    </w:p>
                    <w:p>
                      <w:pPr>
                        <w:snapToGrid w:val="0"/>
                        <w:spacing w:line="360" w:lineRule="auto"/>
                        <w:ind w:firstLine="424" w:firstLineChars="202"/>
                        <w:rPr>
                          <w:bCs/>
                          <w:i/>
                        </w:rPr>
                      </w:pPr>
                      <w:r>
                        <w:rPr>
                          <w:rFonts w:hint="eastAsia"/>
                          <w:bCs/>
                          <w:i/>
                        </w:rPr>
                        <w:t>认证授权功能</w:t>
                      </w:r>
                    </w:p>
                    <w:p>
                      <w:pPr>
                        <w:snapToGrid w:val="0"/>
                        <w:spacing w:line="360" w:lineRule="auto"/>
                        <w:ind w:firstLine="424" w:firstLineChars="202"/>
                        <w:rPr>
                          <w:bCs/>
                          <w:i/>
                        </w:rPr>
                      </w:pPr>
                      <w:r>
                        <w:rPr>
                          <w:rFonts w:hint="eastAsia"/>
                          <w:bCs/>
                          <w:i/>
                        </w:rPr>
                        <w:t>通过安全保密管理员的认证必须具有如下条件：</w:t>
                      </w:r>
                    </w:p>
                    <w:p>
                      <w:pPr>
                        <w:snapToGrid w:val="0"/>
                        <w:spacing w:line="360" w:lineRule="auto"/>
                        <w:ind w:firstLine="424" w:firstLineChars="202"/>
                        <w:rPr>
                          <w:bCs/>
                          <w:i/>
                        </w:rPr>
                      </w:pPr>
                      <w:r>
                        <w:rPr>
                          <w:rFonts w:hint="eastAsia"/>
                          <w:bCs/>
                          <w:i/>
                        </w:rPr>
                        <w:t>１）管理员提供已注册的用户名，该用户名应在合法的用户列表中且未失效。</w:t>
                      </w:r>
                    </w:p>
                    <w:p>
                      <w:pPr>
                        <w:snapToGrid w:val="0"/>
                        <w:spacing w:line="360" w:lineRule="auto"/>
                        <w:ind w:firstLine="424" w:firstLineChars="202"/>
                        <w:rPr>
                          <w:bCs/>
                          <w:i/>
                        </w:rPr>
                      </w:pPr>
                      <w:r>
                        <w:rPr>
                          <w:rFonts w:hint="eastAsia"/>
                          <w:bCs/>
                          <w:i/>
                        </w:rPr>
                        <w:t>2）管理员提供正确的用户名口令（此处应解释口令身份鉴别的实现原理和保证口令自身安全的措施等）或正确的USB Key（此处应解释通过USB Key进行身份鉴别的实现原理和算法等，如果是其他厂家的USB Key，应补充说明该USB Key的情况）。</w:t>
                      </w:r>
                    </w:p>
                    <w:p>
                      <w:pPr>
                        <w:snapToGrid w:val="0"/>
                        <w:spacing w:line="360" w:lineRule="auto"/>
                        <w:ind w:firstLine="424" w:firstLineChars="202"/>
                        <w:rPr>
                          <w:bCs/>
                          <w:i/>
                        </w:rPr>
                      </w:pPr>
                      <w:r>
                        <w:rPr>
                          <w:rFonts w:hint="eastAsia"/>
                          <w:bCs/>
                          <w:i/>
                        </w:rPr>
                        <w:t>3）管理IP是经配置允许的。</w:t>
                      </w:r>
                    </w:p>
                    <w:p>
                      <w:pPr>
                        <w:snapToGrid w:val="0"/>
                        <w:spacing w:line="360" w:lineRule="auto"/>
                        <w:ind w:firstLine="424" w:firstLineChars="202"/>
                        <w:rPr>
                          <w:bCs/>
                          <w:i/>
                        </w:rPr>
                      </w:pPr>
                      <w:r>
                        <w:rPr>
                          <w:rFonts w:hint="eastAsia"/>
                          <w:bCs/>
                          <w:i/>
                        </w:rPr>
                        <w:t>4）管理员身份和权力处于有效期范围内。</w:t>
                      </w:r>
                    </w:p>
                    <w:p>
                      <w:pPr>
                        <w:snapToGrid w:val="0"/>
                        <w:spacing w:line="360" w:lineRule="auto"/>
                        <w:ind w:firstLine="424" w:firstLineChars="202"/>
                        <w:rPr>
                          <w:bCs/>
                          <w:i/>
                        </w:rPr>
                      </w:pPr>
                      <w:r>
                        <w:rPr>
                          <w:rFonts w:hint="eastAsia"/>
                          <w:bCs/>
                          <w:i/>
                        </w:rPr>
                        <w:t>5）具有管理员身份鉴别尝试措施。</w:t>
                      </w:r>
                    </w:p>
                    <w:p>
                      <w:pPr>
                        <w:snapToGrid w:val="0"/>
                        <w:spacing w:line="360" w:lineRule="auto"/>
                        <w:ind w:firstLine="424" w:firstLineChars="202"/>
                        <w:rPr>
                          <w:bCs/>
                          <w:i/>
                        </w:rPr>
                      </w:pPr>
                      <w:r>
                        <w:rPr>
                          <w:rFonts w:hint="eastAsia"/>
                          <w:bCs/>
                          <w:i/>
                        </w:rPr>
                        <w:t>如下策略可以加强管理员的身份认证和授权管理：</w:t>
                      </w:r>
                    </w:p>
                    <w:p>
                      <w:pPr>
                        <w:numPr>
                          <w:ilvl w:val="0"/>
                          <w:numId w:val="5"/>
                        </w:numPr>
                        <w:snapToGrid w:val="0"/>
                        <w:spacing w:line="360" w:lineRule="auto"/>
                        <w:rPr>
                          <w:bCs/>
                          <w:i/>
                        </w:rPr>
                      </w:pPr>
                      <w:r>
                        <w:rPr>
                          <w:rFonts w:hint="eastAsia"/>
                          <w:bCs/>
                          <w:i/>
                        </w:rPr>
                        <w:t>用户名注册要求：用户名长度应为6-32位，复杂度至少包括数字和字母。</w:t>
                      </w:r>
                    </w:p>
                    <w:p>
                      <w:pPr>
                        <w:numPr>
                          <w:ilvl w:val="0"/>
                          <w:numId w:val="5"/>
                        </w:numPr>
                        <w:snapToGrid w:val="0"/>
                        <w:spacing w:line="360" w:lineRule="auto"/>
                        <w:rPr>
                          <w:bCs/>
                        </w:rPr>
                      </w:pPr>
                      <w:r>
                        <w:rPr>
                          <w:rFonts w:hint="eastAsia"/>
                          <w:bCs/>
                          <w:i/>
                        </w:rPr>
                        <w:t>口令要求：口令长度应为10-16位，复杂度至少包括数字和字母，但不可以包括TAB和CR。</w:t>
                      </w:r>
                    </w:p>
                  </w:txbxContent>
                </v:textbox>
                <w10:wrap type="none"/>
                <w10:anchorlock/>
              </v:rect>
            </w:pict>
          </mc:Fallback>
        </mc:AlternateContent>
      </w:r>
      <w:bookmarkEnd w:id="72"/>
      <w:bookmarkEnd w:id="73"/>
      <w:bookmarkEnd w:id="74"/>
    </w:p>
    <w:p>
      <w:pPr>
        <w:snapToGrid/>
        <w:spacing w:line="240" w:lineRule="auto"/>
        <w:outlineLvl w:val="9"/>
        <w:rPr>
          <w:b/>
          <w:bCs/>
          <w:kern w:val="0"/>
          <w:sz w:val="28"/>
          <w:szCs w:val="28"/>
        </w:rPr>
      </w:pPr>
      <w:bookmarkStart w:id="75" w:name="_Toc381360007"/>
      <w:bookmarkEnd w:id="75"/>
      <w:bookmarkStart w:id="76" w:name="_Toc380494771"/>
      <w:bookmarkEnd w:id="76"/>
      <w:bookmarkStart w:id="77" w:name="_Toc400114894"/>
      <w:bookmarkEnd w:id="77"/>
      <w:bookmarkStart w:id="78" w:name="_Toc435031011"/>
      <w:bookmarkStart w:id="79" w:name="_Toc438535971"/>
      <w:bookmarkStart w:id="80" w:name="_Toc534498425"/>
      <w:r>
        <mc:AlternateContent>
          <mc:Choice Requires="wps">
            <w:drawing>
              <wp:inline distT="0" distB="0" distL="114300" distR="114300">
                <wp:extent cx="5675630" cy="8874125"/>
                <wp:effectExtent l="5080" t="4445" r="15240" b="17780"/>
                <wp:docPr id="4" name="Rectangle 37"/>
                <wp:cNvGraphicFramePr/>
                <a:graphic xmlns:a="http://schemas.openxmlformats.org/drawingml/2006/main">
                  <a:graphicData uri="http://schemas.microsoft.com/office/word/2010/wordprocessingShape">
                    <wps:wsp>
                      <wps:cNvSpPr>
                        <a:spLocks noRot="true"/>
                      </wps:cNvSpPr>
                      <wps:spPr>
                        <a:xfrm>
                          <a:off x="0" y="0"/>
                          <a:ext cx="5675630" cy="8874125"/>
                        </a:xfrm>
                        <a:prstGeom prst="rect">
                          <a:avLst/>
                        </a:prstGeom>
                        <a:noFill/>
                        <a:ln w="9525" cap="flat" cmpd="sng">
                          <a:solidFill>
                            <a:srgbClr val="000000"/>
                          </a:solidFill>
                          <a:prstDash val="dashDot"/>
                          <a:miter/>
                          <a:headEnd type="none" w="med" len="med"/>
                          <a:tailEnd type="none" w="med" len="med"/>
                        </a:ln>
                      </wps:spPr>
                      <wps:txb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wps:txbx>
                      <wps:bodyPr wrap="square" upright="true"/>
                    </wps:wsp>
                  </a:graphicData>
                </a:graphic>
              </wp:inline>
            </w:drawing>
          </mc:Choice>
          <mc:Fallback>
            <w:pict>
              <v:rect id="Rectangle 37" o:spid="_x0000_s1026" o:spt="1" style="height:698.75pt;width:446.9pt;" filled="f" stroked="t" coordsize="21600,21600" o:gfxdata="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LwNVpnWAAAABgEAAA8AAAAAAAAAAQAgAAAAOAAA&#10;AGRycy9kb3ducmV2LnhtbFBLAQIUABQAAAAIAIdO4kDUTGKs9AEAAPADAAAOAAAAAAAAAAEAIAAA&#10;ADsBAABkcnMvZTJvRG9jLnhtbFBLBQYAAAAABgAGAFkBAAChBQAAAAA=&#10;">
                <v:fill on="f" focussize="0,0"/>
                <v:stroke color="#000000" joinstyle="miter" dashstyle="dashDot"/>
                <v:imagedata o:title=""/>
                <o:lock v:ext="edit" rotation="t" aspectratio="f"/>
                <v:textbox>
                  <w:txbxContent>
                    <w:p>
                      <w:pPr>
                        <w:numPr>
                          <w:ilvl w:val="0"/>
                          <w:numId w:val="5"/>
                        </w:numPr>
                        <w:snapToGrid w:val="0"/>
                        <w:spacing w:line="360" w:lineRule="auto"/>
                        <w:rPr>
                          <w:bCs/>
                          <w:i/>
                        </w:rPr>
                      </w:pPr>
                      <w:r>
                        <w:rPr>
                          <w:rFonts w:hint="eastAsia"/>
                          <w:bCs/>
                          <w:i/>
                        </w:rPr>
                        <w:t>口令更换要求：必须要提供旧口令，修改后可以和原口令完全一样也可以完全不一样，进行修改自己的口令，安全保密管理员具有初始化口令的功能。</w:t>
                      </w:r>
                    </w:p>
                    <w:p>
                      <w:pPr>
                        <w:numPr>
                          <w:ilvl w:val="0"/>
                          <w:numId w:val="5"/>
                        </w:numPr>
                        <w:snapToGrid w:val="0"/>
                        <w:spacing w:line="360" w:lineRule="auto"/>
                        <w:rPr>
                          <w:bCs/>
                          <w:i/>
                        </w:rPr>
                      </w:pPr>
                      <w:r>
                        <w:rPr>
                          <w:rFonts w:hint="eastAsia"/>
                          <w:bCs/>
                          <w:i/>
                        </w:rPr>
                        <w:t>USB Key更换要求：．．．．．．</w:t>
                      </w:r>
                    </w:p>
                    <w:p>
                      <w:pPr>
                        <w:numPr>
                          <w:ilvl w:val="0"/>
                          <w:numId w:val="5"/>
                        </w:numPr>
                        <w:snapToGrid w:val="0"/>
                        <w:spacing w:line="360" w:lineRule="auto"/>
                        <w:rPr>
                          <w:bCs/>
                          <w:i/>
                        </w:rPr>
                      </w:pPr>
                      <w:r>
                        <w:rPr>
                          <w:rFonts w:hint="eastAsia"/>
                          <w:bCs/>
                          <w:i/>
                        </w:rPr>
                        <w:t>身份鉴别和授权策略：．．．．．．</w:t>
                      </w:r>
                    </w:p>
                    <w:p>
                      <w:pPr>
                        <w:snapToGrid w:val="0"/>
                        <w:spacing w:line="360" w:lineRule="auto"/>
                        <w:ind w:firstLine="424" w:firstLineChars="202"/>
                        <w:rPr>
                          <w:bCs/>
                        </w:rPr>
                      </w:pPr>
                      <w:r>
                        <w:rPr>
                          <w:rFonts w:hint="eastAsia"/>
                          <w:bCs/>
                        </w:rPr>
                        <w:t>注：如果产品利用了概率和变换机制（如口令或散列函数）来实现安全功能。应提供这些安全功能的强度分析，确定并声明其为基本级功能强度（可以充分对抗低等攻击潜力者偶然的攻击）、中级功能强度（可以充分对抗中等攻击潜力者直接或故意发起的攻击）或高级功能强度（可以充分对抗高等攻击潜力者有周密计划或组织的攻击）。强度级别的选择基于与威胁相关的方面（持续时间、经验、对产品的了解、产品的访问方式、使用的设备等）。</w:t>
                      </w:r>
                    </w:p>
                    <w:p>
                      <w:pPr>
                        <w:snapToGrid w:val="0"/>
                        <w:spacing w:line="360" w:lineRule="auto"/>
                        <w:rPr>
                          <w:b/>
                          <w:bCs/>
                        </w:rPr>
                      </w:pPr>
                      <w:r>
                        <w:rPr>
                          <w:rFonts w:hint="eastAsia"/>
                          <w:b/>
                          <w:bCs/>
                        </w:rPr>
                        <w:t>7基本原理</w:t>
                      </w:r>
                    </w:p>
                    <w:p>
                      <w:pPr>
                        <w:snapToGrid w:val="0"/>
                        <w:spacing w:line="360" w:lineRule="auto"/>
                        <w:rPr>
                          <w:b/>
                          <w:bCs/>
                        </w:rPr>
                      </w:pPr>
                      <w:r>
                        <w:rPr>
                          <w:rFonts w:hint="eastAsia"/>
                          <w:b/>
                          <w:bCs/>
                        </w:rPr>
                        <w:t>7.1 安全目的基本原理</w:t>
                      </w:r>
                    </w:p>
                    <w:p>
                      <w:pPr>
                        <w:snapToGrid w:val="0"/>
                        <w:spacing w:line="360" w:lineRule="auto"/>
                        <w:ind w:firstLine="424" w:firstLineChars="202"/>
                        <w:rPr>
                          <w:bCs/>
                        </w:rPr>
                      </w:pPr>
                      <w:r>
                        <w:rPr>
                          <w:rFonts w:hint="eastAsia"/>
                          <w:bCs/>
                        </w:rPr>
                        <w:t>对“4.安全目的”中列出的所有安全目的的必要性进行论述，并说明这些安全目的如何能够对抗“3.2威胁”中列出的所有威胁、实现已标识的“3.3组织安全策略”并遵循规定的“3.1假设”。可通过安全目的和安全环境间双向映射的方式来表达。示例如下：</w:t>
                      </w:r>
                    </w:p>
                    <w:tbl>
                      <w:tblPr>
                        <w:tblStyle w:val="33"/>
                        <w:tblW w:w="86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3"/>
                        <w:gridCol w:w="6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tcPr>
                          <w:p>
                            <w:pPr>
                              <w:snapToGrid w:val="0"/>
                              <w:spacing w:before="156" w:beforeLines="50" w:line="360" w:lineRule="auto"/>
                              <w:rPr>
                                <w:b/>
                                <w:bCs/>
                                <w:i/>
                              </w:rPr>
                            </w:pPr>
                            <w:r>
                              <w:rPr>
                                <w:rFonts w:hint="eastAsia"/>
                                <w:b/>
                                <w:bCs/>
                                <w:i/>
                              </w:rPr>
                              <w:t>威胁和策略</w:t>
                            </w:r>
                          </w:p>
                        </w:tc>
                        <w:tc>
                          <w:tcPr>
                            <w:tcW w:w="6557" w:type="dxa"/>
                          </w:tcPr>
                          <w:p>
                            <w:pPr>
                              <w:snapToGrid w:val="0"/>
                              <w:spacing w:before="156" w:beforeLines="50" w:line="360" w:lineRule="auto"/>
                              <w:rPr>
                                <w:b/>
                                <w:bCs/>
                                <w:i/>
                              </w:rPr>
                            </w:pPr>
                            <w:r>
                              <w:rPr>
                                <w:rFonts w:hint="eastAsia"/>
                                <w:b/>
                                <w:bCs/>
                                <w:i/>
                              </w:rPr>
                              <w:t>产品安全目的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93" w:type="dxa"/>
                            <w:vAlign w:val="center"/>
                          </w:tcPr>
                          <w:p>
                            <w:pPr>
                              <w:snapToGrid w:val="0"/>
                              <w:spacing w:before="156" w:beforeLines="50" w:line="360" w:lineRule="auto"/>
                              <w:jc w:val="left"/>
                              <w:rPr>
                                <w:bCs/>
                                <w:i/>
                              </w:rPr>
                            </w:pPr>
                            <w:r>
                              <w:rPr>
                                <w:rFonts w:hint="eastAsia"/>
                                <w:bCs/>
                                <w:i/>
                              </w:rPr>
                              <w:t>威胁-非授权</w:t>
                            </w:r>
                          </w:p>
                        </w:tc>
                        <w:tc>
                          <w:tcPr>
                            <w:tcW w:w="6557" w:type="dxa"/>
                          </w:tcPr>
                          <w:p>
                            <w:pPr>
                              <w:snapToGrid w:val="0"/>
                              <w:spacing w:before="156" w:beforeLines="50" w:line="360" w:lineRule="auto"/>
                              <w:rPr>
                                <w:b/>
                                <w:bCs/>
                                <w:i/>
                              </w:rPr>
                            </w:pPr>
                            <w:r>
                              <w:rPr>
                                <w:rFonts w:hint="eastAsia"/>
                                <w:bCs/>
                                <w:i/>
                              </w:rPr>
                              <w:t>安全目的-管理、安全目的-身份鉴别、安全目的-授权</w:t>
                            </w:r>
                          </w:p>
                        </w:tc>
                      </w:tr>
                    </w:tbl>
                    <w:p>
                      <w:pPr>
                        <w:snapToGrid w:val="0"/>
                        <w:spacing w:line="360" w:lineRule="auto"/>
                        <w:ind w:firstLine="424" w:firstLineChars="202"/>
                        <w:rPr>
                          <w:bCs/>
                          <w:i/>
                        </w:rPr>
                      </w:pPr>
                      <w:r>
                        <w:rPr>
                          <w:rFonts w:hint="eastAsia"/>
                          <w:bCs/>
                          <w:i/>
                        </w:rPr>
                        <w:t>解释：</w:t>
                      </w:r>
                    </w:p>
                    <w:p>
                      <w:pPr>
                        <w:snapToGrid w:val="0"/>
                        <w:spacing w:line="360" w:lineRule="auto"/>
                        <w:ind w:firstLine="424" w:firstLineChars="202"/>
                        <w:rPr>
                          <w:bCs/>
                          <w:i w:val="0"/>
                          <w:iCs/>
                        </w:rPr>
                      </w:pPr>
                      <w:r>
                        <w:rPr>
                          <w:rFonts w:hint="eastAsia"/>
                          <w:bCs/>
                          <w:i w:val="0"/>
                          <w:iCs/>
                        </w:rPr>
                        <w:t>安全目的-管理，这一安全目的保证了只有授权的管理员可以使用相关管理功能，这个安全目的对应威胁-非授权。</w:t>
                      </w:r>
                    </w:p>
                    <w:p>
                      <w:pPr>
                        <w:snapToGrid w:val="0"/>
                        <w:spacing w:line="360" w:lineRule="auto"/>
                        <w:ind w:firstLine="424" w:firstLineChars="202"/>
                        <w:rPr>
                          <w:bCs/>
                          <w:i w:val="0"/>
                          <w:iCs/>
                        </w:rPr>
                      </w:pPr>
                      <w:r>
                        <w:rPr>
                          <w:rFonts w:hint="eastAsia"/>
                          <w:bCs/>
                          <w:i w:val="0"/>
                          <w:iCs/>
                        </w:rPr>
                        <w:t>安全目的－身份鉴别，这一安全目的保证只有通过身份鉴别的用户才能使用该产品，这个安全目的对应威胁-非授权。</w:t>
                      </w:r>
                    </w:p>
                    <w:p>
                      <w:pPr>
                        <w:snapToGrid w:val="0"/>
                        <w:spacing w:line="360" w:lineRule="auto"/>
                        <w:ind w:firstLine="424" w:firstLineChars="202"/>
                        <w:rPr>
                          <w:bCs/>
                          <w:i w:val="0"/>
                          <w:iCs/>
                        </w:rPr>
                      </w:pPr>
                      <w:r>
                        <w:rPr>
                          <w:rFonts w:hint="eastAsia"/>
                          <w:bCs/>
                          <w:i w:val="0"/>
                          <w:iCs/>
                        </w:rPr>
                        <w:t>安全目的-授权，这一安全目的保证用户在使用产品时的权力范围是有效的，这个安全目的对应威胁-非授权。</w:t>
                      </w:r>
                    </w:p>
                    <w:p>
                      <w:pPr>
                        <w:snapToGrid w:val="0"/>
                        <w:spacing w:line="360" w:lineRule="auto"/>
                        <w:ind w:firstLine="424" w:firstLineChars="202"/>
                        <w:rPr>
                          <w:bCs/>
                          <w:i w:val="0"/>
                          <w:iCs/>
                        </w:rPr>
                      </w:pPr>
                      <w:r>
                        <w:rPr>
                          <w:rFonts w:hint="eastAsia"/>
                          <w:bCs/>
                          <w:i w:val="0"/>
                          <w:iCs/>
                        </w:rPr>
                        <w:t>这三个安全目的完全可以对抗威胁-非授权，只有在安全目的-管理、安全目的-身份鉴别、安全目的-授权这三个安全目的同时满足时才会避免非授权的问题。</w:t>
                      </w:r>
                    </w:p>
                    <w:p>
                      <w:pPr>
                        <w:snapToGrid w:val="0"/>
                        <w:spacing w:line="360" w:lineRule="auto"/>
                        <w:rPr>
                          <w:b/>
                          <w:bCs/>
                        </w:rPr>
                      </w:pPr>
                      <w:r>
                        <w:rPr>
                          <w:rFonts w:hint="eastAsia"/>
                          <w:b/>
                          <w:bCs/>
                        </w:rPr>
                        <w:t>7.2安全要求基本原理</w:t>
                      </w:r>
                    </w:p>
                    <w:p>
                      <w:pPr>
                        <w:snapToGrid w:val="0"/>
                        <w:spacing w:line="360" w:lineRule="auto"/>
                        <w:ind w:firstLine="424" w:firstLineChars="202"/>
                        <w:rPr>
                          <w:b/>
                          <w:bCs/>
                          <w:i/>
                        </w:rPr>
                      </w:pPr>
                      <w:r>
                        <w:rPr>
                          <w:rFonts w:hint="eastAsia"/>
                          <w:bCs/>
                        </w:rPr>
                        <w:t>对“5.IT安全要求”中抽取的相应标准条款的必要性进行论述，并说明这些标准条款要求如何能够满足“4安全目的” 中列出的所有安全目的，可通过安全要求和安全目的间双向映射的方式来表达，并详细说明安全要求间的依赖关系。</w:t>
                      </w:r>
                    </w:p>
                    <w:p>
                      <w:pPr>
                        <w:snapToGrid w:val="0"/>
                        <w:spacing w:line="360" w:lineRule="auto"/>
                        <w:rPr>
                          <w:b/>
                          <w:bCs/>
                        </w:rPr>
                      </w:pPr>
                      <w:r>
                        <w:rPr>
                          <w:rFonts w:hint="eastAsia"/>
                          <w:b/>
                          <w:bCs/>
                        </w:rPr>
                        <w:t>7.3 产品概要规范基本原理</w:t>
                      </w:r>
                    </w:p>
                    <w:p>
                      <w:pPr>
                        <w:snapToGrid w:val="0"/>
                        <w:spacing w:line="360" w:lineRule="auto"/>
                        <w:ind w:firstLine="424" w:firstLineChars="202"/>
                        <w:rPr>
                          <w:bCs/>
                        </w:rPr>
                      </w:pPr>
                      <w:r>
                        <w:rPr>
                          <w:rFonts w:hint="eastAsia"/>
                          <w:bCs/>
                        </w:rPr>
                        <w:t>对“6产品概要规范”中列出的产品功能如何协同运作进行论述，并说明这些产品功能如何能够满足“5.IT安全要求”中列出的安全要求。可以通过产品功能和安全要求间双向映射的方式来表达。</w:t>
                      </w:r>
                    </w:p>
                    <w:p>
                      <w:pPr>
                        <w:snapToGrid w:val="0"/>
                        <w:spacing w:line="360" w:lineRule="auto"/>
                        <w:rPr>
                          <w:b/>
                          <w:bCs/>
                          <w:i/>
                        </w:rPr>
                      </w:pPr>
                    </w:p>
                  </w:txbxContent>
                </v:textbox>
                <w10:wrap type="none"/>
                <w10:anchorlock/>
              </v:rect>
            </w:pict>
          </mc:Fallback>
        </mc:AlternateContent>
      </w:r>
      <w:bookmarkEnd w:id="78"/>
      <w:bookmarkEnd w:id="79"/>
      <w:bookmarkEnd w:id="80"/>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1" w:name="_Toc3948"/>
      <w:bookmarkStart w:id="82" w:name="_Toc24616"/>
      <w:bookmarkStart w:id="83" w:name="_Toc11413"/>
      <w:bookmarkStart w:id="84" w:name="_Toc1143251381"/>
      <w:r>
        <w:rPr>
          <w:b/>
          <w:bCs/>
          <w:kern w:val="0"/>
          <w:sz w:val="28"/>
          <w:szCs w:val="28"/>
        </w:rPr>
        <w:t>研制背景</w:t>
      </w:r>
      <w:r>
        <w:rPr>
          <w:rFonts w:hint="eastAsia"/>
          <w:b/>
          <w:bCs/>
          <w:kern w:val="0"/>
          <w:sz w:val="28"/>
          <w:szCs w:val="28"/>
        </w:rPr>
        <w:t>介绍文档</w:t>
      </w:r>
      <w:bookmarkEnd w:id="81"/>
      <w:bookmarkEnd w:id="82"/>
      <w:bookmarkEnd w:id="83"/>
      <w:bookmarkEnd w:id="84"/>
    </w:p>
    <w:p>
      <w:pPr>
        <w:pStyle w:val="6"/>
        <w:snapToGrid w:val="0"/>
        <w:spacing w:line="600" w:lineRule="exact"/>
        <w:ind w:firstLine="560"/>
        <w:jc w:val="left"/>
        <w:rPr>
          <w:bCs/>
          <w:kern w:val="0"/>
          <w:sz w:val="28"/>
          <w:szCs w:val="28"/>
        </w:rPr>
      </w:pPr>
      <w:r>
        <w:rPr>
          <w:rFonts w:hint="eastAsia"/>
          <w:bCs/>
          <w:kern w:val="0"/>
          <w:sz w:val="28"/>
          <w:szCs w:val="28"/>
        </w:rPr>
        <w:t>应详细列出产品的需求分析，描述产品具有的安全保密作用及特点，着重说明在涉密领域应用的充分性和必要性。</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5" w:name="_Toc21734"/>
      <w:bookmarkStart w:id="86" w:name="_Toc27711"/>
      <w:bookmarkStart w:id="87" w:name="_Toc1677255936"/>
      <w:bookmarkStart w:id="88" w:name="_Toc4331"/>
      <w:r>
        <w:rPr>
          <w:rFonts w:hint="eastAsia"/>
          <w:b/>
          <w:bCs/>
          <w:kern w:val="0"/>
          <w:sz w:val="28"/>
          <w:szCs w:val="28"/>
        </w:rPr>
        <w:t>功能规范文档</w:t>
      </w:r>
      <w:bookmarkEnd w:id="85"/>
      <w:bookmarkEnd w:id="86"/>
      <w:bookmarkEnd w:id="87"/>
      <w:bookmarkEnd w:id="88"/>
    </w:p>
    <w:p>
      <w:pPr>
        <w:pStyle w:val="6"/>
        <w:spacing w:line="600" w:lineRule="exact"/>
        <w:ind w:right="-334" w:rightChars="-159" w:firstLine="560"/>
        <w:rPr>
          <w:bCs/>
          <w:kern w:val="0"/>
          <w:sz w:val="28"/>
          <w:szCs w:val="28"/>
        </w:rPr>
      </w:pPr>
      <w:r>
        <w:rPr>
          <w:rFonts w:hint="eastAsia"/>
          <w:bCs/>
          <w:kern w:val="0"/>
          <w:sz w:val="28"/>
          <w:szCs w:val="28"/>
        </w:rPr>
        <w:t>应从以下方面进行详细描述：</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产品功能。</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用户可见的接口，这些接口指可以被用户激活，从而调用安全功能及查看安全功能状态。</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外部接口的异常和出错信息及产品的处理方式。</w:t>
      </w:r>
    </w:p>
    <w:p>
      <w:pPr>
        <w:numPr>
          <w:ilvl w:val="0"/>
          <w:numId w:val="6"/>
        </w:numPr>
        <w:adjustRightInd w:val="0"/>
        <w:spacing w:line="600" w:lineRule="exact"/>
        <w:ind w:left="0" w:firstLine="560" w:firstLineChars="200"/>
        <w:rPr>
          <w:bCs/>
          <w:kern w:val="0"/>
          <w:sz w:val="28"/>
          <w:szCs w:val="28"/>
        </w:rPr>
      </w:pPr>
      <w:r>
        <w:rPr>
          <w:rFonts w:hint="eastAsia"/>
          <w:bCs/>
          <w:kern w:val="0"/>
          <w:sz w:val="28"/>
          <w:szCs w:val="28"/>
        </w:rPr>
        <w:t>以表格的形式说明本部分中各个产品功能与《安全目标文档》中“产品概要规范”的对应关系。</w:t>
      </w:r>
      <w:r>
        <w:rPr>
          <w:bCs/>
          <w:kern w:val="0"/>
          <w:sz w:val="28"/>
          <w:szCs w:val="28"/>
        </w:rPr>
        <w:t xml:space="preserve"> </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89" w:name="_Toc687095033"/>
      <w:bookmarkStart w:id="90" w:name="_Toc11513"/>
      <w:bookmarkStart w:id="91" w:name="_Toc31044"/>
      <w:bookmarkStart w:id="92" w:name="_Toc16985"/>
      <w:r>
        <w:rPr>
          <w:rFonts w:hint="eastAsia"/>
          <w:b/>
          <w:bCs/>
          <w:kern w:val="0"/>
          <w:sz w:val="28"/>
          <w:szCs w:val="28"/>
        </w:rPr>
        <w:t>指导性文档</w:t>
      </w:r>
      <w:bookmarkEnd w:id="89"/>
      <w:bookmarkEnd w:id="90"/>
      <w:bookmarkEnd w:id="91"/>
      <w:bookmarkEnd w:id="92"/>
    </w:p>
    <w:p>
      <w:pPr>
        <w:pStyle w:val="6"/>
        <w:spacing w:line="600" w:lineRule="exact"/>
        <w:ind w:right="-334" w:rightChars="-159" w:firstLine="560"/>
        <w:rPr>
          <w:bCs/>
          <w:sz w:val="28"/>
          <w:szCs w:val="28"/>
        </w:rPr>
      </w:pPr>
      <w:r>
        <w:rPr>
          <w:rFonts w:hint="eastAsia"/>
          <w:bCs/>
          <w:sz w:val="28"/>
          <w:szCs w:val="28"/>
        </w:rPr>
        <w:t>应提供《用户使用手册》、《管理员使用手册》和《研发（调试）人员使用手册》。</w:t>
      </w:r>
    </w:p>
    <w:p>
      <w:pPr>
        <w:numPr>
          <w:ilvl w:val="1"/>
          <w:numId w:val="1"/>
        </w:numPr>
        <w:tabs>
          <w:tab w:val="left" w:pos="462"/>
        </w:tabs>
        <w:snapToGrid w:val="0"/>
        <w:spacing w:before="312" w:beforeLines="100" w:line="360" w:lineRule="auto"/>
        <w:ind w:left="839" w:hanging="839"/>
        <w:outlineLvl w:val="0"/>
        <w:rPr>
          <w:b/>
          <w:bCs/>
          <w:kern w:val="0"/>
          <w:sz w:val="28"/>
          <w:szCs w:val="28"/>
        </w:rPr>
      </w:pPr>
      <w:bookmarkStart w:id="93" w:name="_Toc26718"/>
      <w:bookmarkStart w:id="94" w:name="_Toc818011225"/>
      <w:bookmarkStart w:id="95" w:name="_Toc438535982"/>
      <w:bookmarkStart w:id="96" w:name="_Toc17565"/>
      <w:bookmarkStart w:id="97" w:name="_Toc30889"/>
      <w:r>
        <w:rPr>
          <w:rFonts w:hint="eastAsia"/>
          <w:b/>
          <w:bCs/>
          <w:kern w:val="0"/>
          <w:sz w:val="28"/>
          <w:szCs w:val="28"/>
        </w:rPr>
        <w:t>测试相关文档</w:t>
      </w:r>
      <w:bookmarkEnd w:id="93"/>
      <w:bookmarkEnd w:id="94"/>
      <w:bookmarkEnd w:id="95"/>
      <w:bookmarkEnd w:id="96"/>
      <w:bookmarkEnd w:id="97"/>
    </w:p>
    <w:p>
      <w:pPr>
        <w:tabs>
          <w:tab w:val="left" w:pos="284"/>
          <w:tab w:val="left" w:pos="709"/>
        </w:tabs>
        <w:snapToGrid w:val="0"/>
        <w:spacing w:line="600" w:lineRule="exact"/>
        <w:outlineLvl w:val="0"/>
        <w:rPr>
          <w:b/>
          <w:bCs/>
          <w:kern w:val="0"/>
          <w:sz w:val="28"/>
          <w:szCs w:val="28"/>
        </w:rPr>
      </w:pPr>
      <w:bookmarkStart w:id="98" w:name="_Toc29867"/>
      <w:bookmarkStart w:id="99" w:name="_Toc29679"/>
      <w:bookmarkStart w:id="100" w:name="_Toc18443"/>
      <w:bookmarkStart w:id="101" w:name="_Toc288729296"/>
      <w:bookmarkStart w:id="102" w:name="_Toc438535983"/>
      <w:r>
        <w:rPr>
          <w:b/>
          <w:bCs/>
          <w:kern w:val="0"/>
          <w:sz w:val="28"/>
          <w:szCs w:val="28"/>
        </w:rPr>
        <w:t>3.</w:t>
      </w:r>
      <w:r>
        <w:rPr>
          <w:rFonts w:hint="eastAsia"/>
          <w:b/>
          <w:bCs/>
          <w:kern w:val="0"/>
          <w:sz w:val="28"/>
          <w:szCs w:val="28"/>
          <w:lang w:val="en-US" w:eastAsia="zh-CN"/>
        </w:rPr>
        <w:t>6</w:t>
      </w:r>
      <w:r>
        <w:rPr>
          <w:b/>
          <w:bCs/>
          <w:kern w:val="0"/>
          <w:sz w:val="28"/>
          <w:szCs w:val="28"/>
        </w:rPr>
        <w:t>.1</w:t>
      </w:r>
      <w:r>
        <w:rPr>
          <w:rFonts w:hint="eastAsia"/>
          <w:b/>
          <w:bCs/>
          <w:kern w:val="0"/>
          <w:sz w:val="28"/>
          <w:szCs w:val="28"/>
        </w:rPr>
        <w:t>其他测评机构出具的产品检测证书和报告（复印件）</w:t>
      </w:r>
      <w:bookmarkEnd w:id="98"/>
      <w:bookmarkEnd w:id="99"/>
      <w:bookmarkEnd w:id="100"/>
      <w:bookmarkEnd w:id="101"/>
      <w:bookmarkEnd w:id="102"/>
    </w:p>
    <w:p>
      <w:pPr>
        <w:pStyle w:val="6"/>
        <w:spacing w:line="600" w:lineRule="exact"/>
        <w:ind w:right="-334" w:rightChars="-159" w:firstLine="560"/>
        <w:rPr>
          <w:bCs/>
          <w:sz w:val="28"/>
          <w:szCs w:val="28"/>
        </w:rPr>
      </w:pPr>
      <w:r>
        <w:rPr>
          <w:rFonts w:hint="eastAsia"/>
          <w:bCs/>
          <w:sz w:val="28"/>
          <w:szCs w:val="28"/>
        </w:rPr>
        <w:t>身份鉴别类产品中，USB Key、令牌类，请提供国家密码管理局签发的证书扫描件，指纹、虹膜采集仪类，请提供公安部签发的证书扫描件。</w:t>
      </w:r>
    </w:p>
    <w:p>
      <w:pPr>
        <w:tabs>
          <w:tab w:val="left" w:pos="284"/>
          <w:tab w:val="left" w:pos="709"/>
        </w:tabs>
        <w:snapToGrid w:val="0"/>
        <w:spacing w:line="600" w:lineRule="exact"/>
        <w:outlineLvl w:val="0"/>
        <w:rPr>
          <w:b/>
          <w:bCs/>
          <w:kern w:val="0"/>
          <w:sz w:val="28"/>
          <w:szCs w:val="28"/>
        </w:rPr>
      </w:pPr>
      <w:bookmarkStart w:id="103" w:name="_Toc4783"/>
      <w:bookmarkStart w:id="104" w:name="_Toc4864"/>
      <w:bookmarkStart w:id="105" w:name="_Toc438535984"/>
      <w:bookmarkStart w:id="106" w:name="_Toc5955"/>
      <w:bookmarkStart w:id="107" w:name="_Toc1667674405"/>
      <w:r>
        <w:rPr>
          <w:b/>
          <w:bCs/>
          <w:kern w:val="0"/>
          <w:sz w:val="28"/>
          <w:szCs w:val="28"/>
        </w:rPr>
        <w:t>3.</w:t>
      </w:r>
      <w:r>
        <w:rPr>
          <w:rFonts w:hint="eastAsia"/>
          <w:b/>
          <w:bCs/>
          <w:kern w:val="0"/>
          <w:sz w:val="28"/>
          <w:szCs w:val="28"/>
          <w:lang w:val="en-US" w:eastAsia="zh-CN"/>
        </w:rPr>
        <w:t>6</w:t>
      </w:r>
      <w:r>
        <w:rPr>
          <w:b/>
          <w:bCs/>
          <w:kern w:val="0"/>
          <w:sz w:val="28"/>
          <w:szCs w:val="28"/>
        </w:rPr>
        <w:t>.2</w:t>
      </w:r>
      <w:r>
        <w:rPr>
          <w:rFonts w:hint="eastAsia"/>
          <w:b/>
          <w:bCs/>
          <w:kern w:val="0"/>
          <w:sz w:val="28"/>
          <w:szCs w:val="28"/>
        </w:rPr>
        <w:t>自测报告</w:t>
      </w:r>
      <w:bookmarkEnd w:id="103"/>
      <w:bookmarkEnd w:id="104"/>
      <w:bookmarkEnd w:id="105"/>
      <w:bookmarkEnd w:id="106"/>
      <w:bookmarkEnd w:id="107"/>
    </w:p>
    <w:p>
      <w:pPr>
        <w:pStyle w:val="6"/>
        <w:spacing w:line="600" w:lineRule="exact"/>
        <w:ind w:right="-334" w:rightChars="-159" w:firstLine="560"/>
        <w:rPr>
          <w:bCs/>
          <w:sz w:val="28"/>
          <w:szCs w:val="28"/>
        </w:rPr>
      </w:pPr>
      <w:r>
        <w:rPr>
          <w:rFonts w:hint="eastAsia"/>
          <w:bCs/>
          <w:sz w:val="28"/>
          <w:szCs w:val="28"/>
        </w:rPr>
        <w:t>应参照如下格式要求提供全面覆盖产品所有功能、性能、产品外部接口、各子系统间接口的自测报告，</w:t>
      </w:r>
      <w:r>
        <w:rPr>
          <w:rFonts w:hint="eastAsia"/>
          <w:b/>
          <w:bCs/>
          <w:sz w:val="28"/>
          <w:szCs w:val="28"/>
        </w:rPr>
        <w:t>自测报告应由测试人员签字并加盖公章。</w:t>
      </w:r>
    </w:p>
    <w:p>
      <w:bookmarkStart w:id="108" w:name="_Toc400114907"/>
      <w:bookmarkEnd w:id="108"/>
      <w:bookmarkStart w:id="109" w:name="_Toc438535985"/>
      <w:bookmarkStart w:id="110" w:name="_Toc435031024"/>
      <w:bookmarkStart w:id="111" w:name="_Toc534498439"/>
      <w:r>
        <mc:AlternateContent>
          <mc:Choice Requires="wps">
            <w:drawing>
              <wp:inline distT="0" distB="0" distL="114300" distR="114300">
                <wp:extent cx="5894705" cy="8512175"/>
                <wp:effectExtent l="4445" t="4445" r="6350" b="17780"/>
                <wp:docPr id="3" name="Text Box 36"/>
                <wp:cNvGraphicFramePr/>
                <a:graphic xmlns:a="http://schemas.openxmlformats.org/drawingml/2006/main">
                  <a:graphicData uri="http://schemas.microsoft.com/office/word/2010/wordprocessingShape">
                    <wps:wsp>
                      <wps:cNvSpPr txBox="true">
                        <a:spLocks noRot="true"/>
                      </wps:cNvSpPr>
                      <wps:spPr>
                        <a:xfrm>
                          <a:off x="0" y="0"/>
                          <a:ext cx="5894705" cy="85121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wps:txbx>
                      <wps:bodyPr wrap="square" upright="true"/>
                    </wps:wsp>
                  </a:graphicData>
                </a:graphic>
              </wp:inline>
            </w:drawing>
          </mc:Choice>
          <mc:Fallback>
            <w:pict>
              <v:shape id="Text Box 36" o:spid="_x0000_s1026" o:spt="202" type="#_x0000_t202" style="height:670.25pt;width:464.15pt;" fillcolor="#FFFFFF" filled="t" stroked="t" coordsize="21600,21600" o:gfxdata="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uI4GiNYAAAAGAQAADwAAAAAA&#10;AAABACAAAAA4AAAAZHJzL2Rvd25yZXYueG1sUEsBAhQAFAAAAAgAh07iQP109nX/AQAAIgQAAA4A&#10;AAAAAAAAAQAgAAAAOwEAAGRycy9lMm9Eb2MueG1sUEsFBgAAAAAGAAYAWQEAAKwFAAAAAA==&#10;">
                <v:fill on="t" focussize="0,0"/>
                <v:stroke color="#000000" joinstyle="miter" dashstyle="dash"/>
                <v:imagedata o:title=""/>
                <o:lock v:ext="edit" rotation="t" aspectratio="f"/>
                <v:textbox>
                  <w:txbxContent>
                    <w:p>
                      <w:pPr>
                        <w:snapToGrid w:val="0"/>
                        <w:jc w:val="center"/>
                        <w:rPr>
                          <w:b/>
                          <w:sz w:val="44"/>
                          <w:szCs w:val="44"/>
                        </w:rPr>
                      </w:pPr>
                      <w:r>
                        <w:rPr>
                          <w:b/>
                          <w:sz w:val="44"/>
                          <w:szCs w:val="44"/>
                        </w:rPr>
                        <w:t>XXXX产品</w:t>
                      </w:r>
                      <w:r>
                        <w:rPr>
                          <w:rFonts w:hint="eastAsia"/>
                          <w:b/>
                          <w:sz w:val="44"/>
                          <w:szCs w:val="44"/>
                        </w:rPr>
                        <w:t>自测报告</w:t>
                      </w:r>
                      <w:r>
                        <w:rPr>
                          <w:b/>
                          <w:sz w:val="44"/>
                          <w:szCs w:val="44"/>
                        </w:rPr>
                        <w:t>V</w:t>
                      </w:r>
                      <w:r>
                        <w:rPr>
                          <w:rFonts w:hint="eastAsia"/>
                          <w:b/>
                          <w:sz w:val="44"/>
                          <w:szCs w:val="44"/>
                        </w:rPr>
                        <w:t>X.X</w:t>
                      </w: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p>
                    <w:p>
                      <w:pPr>
                        <w:tabs>
                          <w:tab w:val="left" w:pos="284"/>
                          <w:tab w:val="right" w:leader="dot" w:pos="8948"/>
                        </w:tabs>
                        <w:snapToGrid w:val="0"/>
                        <w:jc w:val="center"/>
                        <w:rPr>
                          <w:rFonts w:hAnsi="黑体" w:eastAsia="黑体"/>
                          <w:b/>
                          <w:sz w:val="32"/>
                          <w:szCs w:val="28"/>
                        </w:rPr>
                      </w:pPr>
                      <w:r>
                        <w:rPr>
                          <w:rFonts w:hAnsi="黑体" w:eastAsia="黑体"/>
                          <w:b/>
                          <w:sz w:val="32"/>
                          <w:szCs w:val="28"/>
                        </w:rPr>
                        <w:t>目</w:t>
                      </w:r>
                      <w:r>
                        <w:rPr>
                          <w:rFonts w:eastAsia="黑体"/>
                          <w:b/>
                          <w:sz w:val="32"/>
                          <w:szCs w:val="28"/>
                        </w:rPr>
                        <w:t xml:space="preserve"> </w:t>
                      </w:r>
                      <w:r>
                        <w:rPr>
                          <w:rFonts w:hAnsi="黑体" w:eastAsia="黑体"/>
                          <w:b/>
                          <w:sz w:val="32"/>
                          <w:szCs w:val="28"/>
                        </w:rPr>
                        <w:t>录</w:t>
                      </w:r>
                    </w:p>
                    <w:p>
                      <w:pPr>
                        <w:tabs>
                          <w:tab w:val="left" w:pos="284"/>
                          <w:tab w:val="right" w:leader="dot" w:pos="8948"/>
                        </w:tabs>
                        <w:snapToGrid w:val="0"/>
                        <w:spacing w:line="340" w:lineRule="exact"/>
                        <w:jc w:val="center"/>
                        <w:rPr>
                          <w:rFonts w:ascii="宋体" w:hAnsi="宋体"/>
                          <w:b/>
                          <w:sz w:val="24"/>
                        </w:rPr>
                      </w:pPr>
                      <w:r>
                        <w:rPr>
                          <w:szCs w:val="21"/>
                        </w:rPr>
                        <w:fldChar w:fldCharType="begin"/>
                      </w:r>
                      <w:r>
                        <w:instrText xml:space="preserve">TOC \o "1-3" \h  \u </w:instrText>
                      </w:r>
                      <w:r>
                        <w:rPr>
                          <w:szCs w:val="21"/>
                        </w:rPr>
                        <w:fldChar w:fldCharType="separate"/>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"_Toc378775840" </w:instrText>
                      </w:r>
                      <w:r>
                        <w:fldChar w:fldCharType="separate"/>
                      </w:r>
                      <w:r>
                        <w:t>1.</w:t>
                      </w:r>
                      <w:r>
                        <w:rPr>
                          <w:rFonts w:hint="eastAsia"/>
                        </w:rPr>
                        <w:t>概述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"_Toc378775844" </w:instrText>
                      </w:r>
                      <w:r>
                        <w:fldChar w:fldCharType="separate"/>
                      </w:r>
                      <w:r>
                        <w:rPr>
                          <w:rFonts w:hint="eastAsia"/>
                        </w:rPr>
                        <w:t>2</w:t>
                      </w:r>
                      <w:r>
                        <w:t>.</w:t>
                      </w:r>
                      <w:r>
                        <w:rPr>
                          <w:rFonts w:hint="eastAsia"/>
                        </w:rPr>
                        <w:t>产品描述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"_Toc378775845" </w:instrText>
                      </w:r>
                      <w:r>
                        <w:fldChar w:fldCharType="separate"/>
                      </w:r>
                      <w:r>
                        <w:rPr>
                          <w:rFonts w:hint="eastAsia"/>
                        </w:rPr>
                        <w:t>3</w:t>
                      </w:r>
                      <w:r>
                        <w:t>.</w:t>
                      </w:r>
                      <w:r>
                        <w:rPr>
                          <w:rFonts w:hint="eastAsia"/>
                        </w:rPr>
                        <w:t>检测环境</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"_Toc378775846" </w:instrText>
                      </w:r>
                      <w:r>
                        <w:fldChar w:fldCharType="separate"/>
                      </w:r>
                      <w:r>
                        <w:rPr>
                          <w:rFonts w:hint="eastAsia"/>
                        </w:rPr>
                        <w:t>3</w:t>
                      </w:r>
                      <w:r>
                        <w:t xml:space="preserve">.1 </w:t>
                      </w:r>
                      <w:r>
                        <w:rPr>
                          <w:rFonts w:hint="eastAsia"/>
                        </w:rPr>
                        <w:t>硬件条件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"_Toc378775847" </w:instrText>
                      </w:r>
                      <w:r>
                        <w:fldChar w:fldCharType="separate"/>
                      </w:r>
                      <w:r>
                        <w:rPr>
                          <w:rFonts w:hint="eastAsia"/>
                        </w:rPr>
                        <w:t>3</w:t>
                      </w:r>
                      <w:r>
                        <w:t xml:space="preserve">.2 </w:t>
                      </w:r>
                      <w:r>
                        <w:rPr>
                          <w:rFonts w:hint="eastAsia"/>
                        </w:rPr>
                        <w:t>软件条件</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"_Toc378775848" </w:instrText>
                      </w:r>
                      <w:r>
                        <w:fldChar w:fldCharType="separate"/>
                      </w:r>
                      <w:r>
                        <w:rPr>
                          <w:rFonts w:hint="eastAsia"/>
                        </w:rPr>
                        <w:t>3</w:t>
                      </w:r>
                      <w:r>
                        <w:t xml:space="preserve">.3 </w:t>
                      </w:r>
                      <w:r>
                        <w:rPr>
                          <w:rFonts w:hint="eastAsia"/>
                        </w:rPr>
                        <w:t>产品检测环境示意图</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"_Toc378775849" </w:instrText>
                      </w:r>
                      <w:r>
                        <w:fldChar w:fldCharType="separate"/>
                      </w:r>
                      <w:r>
                        <w:rPr>
                          <w:rFonts w:hint="eastAsia"/>
                        </w:rPr>
                        <w:t>4</w:t>
                      </w:r>
                      <w:r>
                        <w:t>.</w:t>
                      </w:r>
                      <w:r>
                        <w:rPr>
                          <w:rFonts w:hint="eastAsia"/>
                        </w:rPr>
                        <w:t>检测要求和方法</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"_Toc378775850" </w:instrText>
                      </w:r>
                      <w:r>
                        <w:fldChar w:fldCharType="separate"/>
                      </w:r>
                      <w:r>
                        <w:rPr>
                          <w:rFonts w:hint="eastAsia"/>
                        </w:rPr>
                        <w:t>4</w:t>
                      </w:r>
                      <w:r>
                        <w:t xml:space="preserve">.1 </w:t>
                      </w:r>
                      <w:r>
                        <w:rPr>
                          <w:rFonts w:hint="eastAsia"/>
                        </w:rPr>
                        <w:t>产品基本功能要求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"_Toc378775851" </w:instrText>
                      </w:r>
                      <w:r>
                        <w:fldChar w:fldCharType="separate"/>
                      </w:r>
                      <w:r>
                        <w:rPr>
                          <w:rFonts w:hint="eastAsia"/>
                        </w:rPr>
                        <w:t>4</w:t>
                      </w:r>
                      <w:r>
                        <w:t>.1.1 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"_Toc378775852" </w:instrText>
                      </w:r>
                      <w:r>
                        <w:fldChar w:fldCharType="separate"/>
                      </w:r>
                      <w:r>
                        <w:rPr>
                          <w:rFonts w:hint="eastAsia"/>
                        </w:rPr>
                        <w:t>4</w:t>
                      </w:r>
                      <w:r>
                        <w:t>.1.2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"_Toc378775853" </w:instrText>
                      </w:r>
                      <w:r>
                        <w:fldChar w:fldCharType="separate"/>
                      </w:r>
                      <w:r>
                        <w:rPr>
                          <w:rFonts w:hint="eastAsia"/>
                        </w:rPr>
                        <w:t>4</w:t>
                      </w:r>
                      <w:r>
                        <w:t>.1.3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"_Toc378775854" </w:instrText>
                      </w:r>
                      <w:r>
                        <w:fldChar w:fldCharType="separate"/>
                      </w:r>
                      <w:r>
                        <w:rPr>
                          <w:rFonts w:hint="eastAsia"/>
                        </w:rPr>
                        <w:t>4</w:t>
                      </w:r>
                      <w:r>
                        <w:t>.1.4 XXXXXX</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"_Toc378775856" </w:instrText>
                      </w:r>
                      <w:r>
                        <w:fldChar w:fldCharType="separate"/>
                      </w:r>
                      <w:r>
                        <w:rPr>
                          <w:rFonts w:hint="eastAsia"/>
                        </w:rPr>
                        <w:t>4</w:t>
                      </w:r>
                      <w:r>
                        <w:t>.</w:t>
                      </w:r>
                      <w:r>
                        <w:rPr>
                          <w:rFonts w:hint="eastAsia"/>
                        </w:rPr>
                        <w:t>2</w:t>
                      </w:r>
                      <w:r>
                        <w:t xml:space="preserve"> </w:t>
                      </w:r>
                      <w:r>
                        <w:rPr>
                          <w:rFonts w:hint="eastAsia"/>
                        </w:rPr>
                        <w:t>安全保密要求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"_Toc378775857" </w:instrText>
                      </w:r>
                      <w:r>
                        <w:fldChar w:fldCharType="separate"/>
                      </w:r>
                      <w:r>
                        <w:rPr>
                          <w:rFonts w:hint="eastAsia"/>
                        </w:rPr>
                        <w:t>4</w:t>
                      </w:r>
                      <w:r>
                        <w:t>.</w:t>
                      </w:r>
                      <w:r>
                        <w:rPr>
                          <w:rFonts w:hint="eastAsia"/>
                        </w:rPr>
                        <w:t>2</w:t>
                      </w:r>
                      <w:r>
                        <w:t>.1</w:t>
                      </w:r>
                      <w:r>
                        <w:rPr>
                          <w:rFonts w:hint="eastAsia"/>
                        </w:rPr>
                        <w:t>身份鉴别</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"_Toc378775858" </w:instrText>
                      </w:r>
                      <w:r>
                        <w:fldChar w:fldCharType="separate"/>
                      </w:r>
                      <w:r>
                        <w:rPr>
                          <w:rFonts w:hint="eastAsia"/>
                        </w:rPr>
                        <w:t>4</w:t>
                      </w:r>
                      <w:r>
                        <w:t>.</w:t>
                      </w:r>
                      <w:r>
                        <w:rPr>
                          <w:rFonts w:hint="eastAsia"/>
                        </w:rPr>
                        <w:t>2</w:t>
                      </w:r>
                      <w:r>
                        <w:t>.2</w:t>
                      </w:r>
                      <w:r>
                        <w:rPr>
                          <w:rFonts w:hint="eastAsia"/>
                        </w:rPr>
                        <w:t>管理员权限划分</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"_Toc378775859" </w:instrText>
                      </w:r>
                      <w:r>
                        <w:fldChar w:fldCharType="separate"/>
                      </w:r>
                      <w:r>
                        <w:rPr>
                          <w:rFonts w:hint="eastAsia"/>
                        </w:rPr>
                        <w:t>4</w:t>
                      </w:r>
                      <w:r>
                        <w:t>.</w:t>
                      </w:r>
                      <w:r>
                        <w:rPr>
                          <w:rFonts w:hint="eastAsia"/>
                        </w:rPr>
                        <w:t>2</w:t>
                      </w:r>
                      <w:r>
                        <w:t>.3</w:t>
                      </w:r>
                      <w:r>
                        <w:rPr>
                          <w:rFonts w:hint="eastAsia"/>
                        </w:rPr>
                        <w:t>安全审计</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"_Toc378775860" </w:instrText>
                      </w:r>
                      <w:r>
                        <w:fldChar w:fldCharType="separate"/>
                      </w:r>
                      <w:r>
                        <w:rPr>
                          <w:rFonts w:hint="eastAsia"/>
                        </w:rPr>
                        <w:t>4</w:t>
                      </w:r>
                      <w:r>
                        <w:t>.</w:t>
                      </w:r>
                      <w:r>
                        <w:rPr>
                          <w:rFonts w:hint="eastAsia"/>
                        </w:rPr>
                        <w:t>2</w:t>
                      </w:r>
                      <w:r>
                        <w:t>.4</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"_Toc378775862" </w:instrText>
                      </w:r>
                      <w:r>
                        <w:fldChar w:fldCharType="separate"/>
                      </w:r>
                      <w:r>
                        <w:rPr>
                          <w:rFonts w:hint="eastAsia"/>
                        </w:rPr>
                        <w:t>4</w:t>
                      </w:r>
                      <w:r>
                        <w:t>.</w:t>
                      </w:r>
                      <w:r>
                        <w:rPr>
                          <w:rFonts w:hint="eastAsia"/>
                        </w:rPr>
                        <w:t>3性能要求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"_Toc378775863" </w:instrText>
                      </w:r>
                      <w:r>
                        <w:fldChar w:fldCharType="separate"/>
                      </w:r>
                      <w:r>
                        <w:rPr>
                          <w:rFonts w:hint="eastAsia"/>
                        </w:rPr>
                        <w:t>4</w:t>
                      </w:r>
                      <w:r>
                        <w:t>.</w:t>
                      </w:r>
                      <w:r>
                        <w:rPr>
                          <w:rFonts w:hint="eastAsia"/>
                        </w:rPr>
                        <w:t>4其他要求</w:t>
                      </w:r>
                      <w:r>
                        <w:t xml:space="preserve"> </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"_Toc378775864" </w:instrText>
                      </w:r>
                      <w:r>
                        <w:fldChar w:fldCharType="separate"/>
                      </w:r>
                      <w:r>
                        <w:rPr>
                          <w:rFonts w:hint="eastAsia"/>
                        </w:rPr>
                        <w:t>4</w:t>
                      </w:r>
                      <w:r>
                        <w:t>.</w:t>
                      </w:r>
                      <w:r>
                        <w:rPr>
                          <w:rFonts w:hint="eastAsia"/>
                        </w:rPr>
                        <w:t>5保证要求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"_Toc378775865" </w:instrText>
                      </w:r>
                      <w:r>
                        <w:fldChar w:fldCharType="separate"/>
                      </w:r>
                      <w:r>
                        <w:rPr>
                          <w:rFonts w:hint="eastAsia"/>
                        </w:rPr>
                        <w:t>4</w:t>
                      </w:r>
                      <w:r>
                        <w:t>.</w:t>
                      </w:r>
                      <w:r>
                        <w:rPr>
                          <w:rFonts w:hint="eastAsia"/>
                        </w:rPr>
                        <w:t>5</w:t>
                      </w:r>
                      <w:r>
                        <w:t>.1</w:t>
                      </w:r>
                      <w:r>
                        <w:rPr>
                          <w:rFonts w:hint="eastAsia"/>
                        </w:rPr>
                        <w:t>文档完整性</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"_Toc378775866" </w:instrText>
                      </w:r>
                      <w:r>
                        <w:fldChar w:fldCharType="separate"/>
                      </w:r>
                      <w:r>
                        <w:rPr>
                          <w:rFonts w:hint="eastAsia"/>
                        </w:rPr>
                        <w:t>4</w:t>
                      </w:r>
                      <w:r>
                        <w:t>.</w:t>
                      </w:r>
                      <w:r>
                        <w:rPr>
                          <w:rFonts w:hint="eastAsia"/>
                        </w:rPr>
                        <w:t>5</w:t>
                      </w:r>
                      <w:r>
                        <w:t>.2</w:t>
                      </w:r>
                      <w:r>
                        <w:rPr>
                          <w:rFonts w:hint="eastAsia"/>
                        </w:rPr>
                        <w:t>安装与卸载</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"_Toc378775867" </w:instrText>
                      </w:r>
                      <w:r>
                        <w:fldChar w:fldCharType="separate"/>
                      </w:r>
                      <w:r>
                        <w:rPr>
                          <w:rFonts w:hint="eastAsia"/>
                        </w:rPr>
                        <w:t>4</w:t>
                      </w:r>
                      <w:r>
                        <w:t>.</w:t>
                      </w:r>
                      <w:r>
                        <w:rPr>
                          <w:rFonts w:hint="eastAsia"/>
                        </w:rPr>
                        <w:t>5</w:t>
                      </w:r>
                      <w:r>
                        <w:t>.3</w:t>
                      </w:r>
                      <w:r>
                        <w:rPr>
                          <w:rFonts w:hint="eastAsia"/>
                        </w:rPr>
                        <w:t>管理方式</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"_Toc378775868" </w:instrText>
                      </w:r>
                      <w:r>
                        <w:fldChar w:fldCharType="separate"/>
                      </w:r>
                      <w:r>
                        <w:rPr>
                          <w:rFonts w:hint="eastAsia"/>
                        </w:rPr>
                        <w:t>4</w:t>
                      </w:r>
                      <w:r>
                        <w:t>.</w:t>
                      </w:r>
                      <w:r>
                        <w:rPr>
                          <w:rFonts w:hint="eastAsia"/>
                        </w:rPr>
                        <w:t>5</w:t>
                      </w:r>
                      <w:r>
                        <w:t>.4</w:t>
                      </w:r>
                      <w:r>
                        <w:rPr>
                          <w:rFonts w:hint="eastAsia"/>
                        </w:rPr>
                        <w:t>管理配置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"_Toc378775869" </w:instrText>
                      </w:r>
                      <w:r>
                        <w:fldChar w:fldCharType="separate"/>
                      </w:r>
                      <w:r>
                        <w:rPr>
                          <w:rFonts w:hint="eastAsia"/>
                        </w:rPr>
                        <w:t>4</w:t>
                      </w:r>
                      <w:r>
                        <w:t>.</w:t>
                      </w:r>
                      <w:r>
                        <w:rPr>
                          <w:rFonts w:hint="eastAsia"/>
                        </w:rPr>
                        <w:t>5</w:t>
                      </w:r>
                      <w:r>
                        <w:t>.5</w:t>
                      </w:r>
                      <w:r>
                        <w:rPr>
                          <w:rFonts w:hint="eastAsia"/>
                        </w:rPr>
                        <w:t>其他要求</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"_Toc378775870" </w:instrText>
                      </w:r>
                      <w:r>
                        <w:fldChar w:fldCharType="separate"/>
                      </w:r>
                      <w:r>
                        <w:rPr>
                          <w:rFonts w:hint="eastAsia"/>
                        </w:rPr>
                        <w:t>5</w:t>
                      </w:r>
                      <w:r>
                        <w:t>.</w:t>
                      </w:r>
                      <w:r>
                        <w:rPr>
                          <w:rFonts w:hint="eastAsia"/>
                        </w:rPr>
                        <w:t>参考文献</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"_Toc378775871" </w:instrText>
                      </w:r>
                      <w:r>
                        <w:fldChar w:fldCharType="separate"/>
                      </w:r>
                      <w:r>
                        <w:rPr>
                          <w:rFonts w:hint="eastAsia"/>
                        </w:rPr>
                        <w:t>5</w:t>
                      </w:r>
                      <w:r>
                        <w:t>.1</w:t>
                      </w:r>
                      <w:r>
                        <w:rPr>
                          <w:rFonts w:hint="eastAsia"/>
                        </w:rPr>
                        <w:t>文献</w:t>
                      </w:r>
                      <w:r>
                        <w:t>1</w:t>
                      </w:r>
                      <w:r>
                        <w:rPr>
                          <w:rFonts w:hint="eastAsia"/>
                        </w:rPr>
                        <w:t>名称</w:t>
                      </w:r>
                      <w:r>
                        <w:tab/>
                      </w:r>
                      <w:r>
                        <w:fldChar w:fldCharType="end"/>
                      </w:r>
                      <w:r>
                        <w:rPr>
                          <w:rFonts w:hint="eastAsia"/>
                        </w:rPr>
                        <w:t>1</w:t>
                      </w:r>
                    </w:p>
                    <w:p>
                      <w:pPr>
                        <w:tabs>
                          <w:tab w:val="right" w:leader="dot" w:pos="8948"/>
                        </w:tabs>
                        <w:snapToGrid w:val="0"/>
                        <w:spacing w:line="340" w:lineRule="exact"/>
                        <w:ind w:left="420" w:leftChars="200"/>
                        <w:rPr>
                          <w:rFonts w:ascii="Calibri" w:hAnsi="Calibri"/>
                          <w:szCs w:val="22"/>
                        </w:rPr>
                      </w:pPr>
                      <w:r>
                        <w:fldChar w:fldCharType="begin"/>
                      </w:r>
                      <w:r>
                        <w:instrText xml:space="preserve"> HYPERLINK \l "_Toc378775872" </w:instrText>
                      </w:r>
                      <w:r>
                        <w:fldChar w:fldCharType="separate"/>
                      </w:r>
                      <w:r>
                        <w:rPr>
                          <w:rFonts w:hint="eastAsia"/>
                        </w:rPr>
                        <w:t>5</w:t>
                      </w:r>
                      <w:r>
                        <w:t>.2</w:t>
                      </w:r>
                      <w:r>
                        <w:rPr>
                          <w:rFonts w:hint="eastAsia"/>
                        </w:rPr>
                        <w:t>文献</w:t>
                      </w:r>
                      <w:r>
                        <w:t>2</w:t>
                      </w:r>
                      <w:r>
                        <w:rPr>
                          <w:rFonts w:hint="eastAsia"/>
                        </w:rPr>
                        <w:t>名称</w:t>
                      </w:r>
                      <w:r>
                        <w:tab/>
                      </w:r>
                      <w:r>
                        <w:rPr>
                          <w:rFonts w:hint="eastAsia"/>
                        </w:rPr>
                        <w:t>1</w:t>
                      </w:r>
                      <w:r>
                        <w:rPr>
                          <w:rFonts w:hint="eastAsia"/>
                        </w:rPr>
                        <w:fldChar w:fldCharType="end"/>
                      </w:r>
                    </w:p>
                    <w:p>
                      <w:pPr>
                        <w:tabs>
                          <w:tab w:val="left" w:pos="284"/>
                          <w:tab w:val="right" w:leader="dot" w:pos="8948"/>
                        </w:tabs>
                        <w:snapToGrid w:val="0"/>
                        <w:jc w:val="center"/>
                        <w:rPr>
                          <w:rFonts w:eastAsia="黑体"/>
                          <w:sz w:val="28"/>
                          <w:szCs w:val="28"/>
                        </w:rPr>
                      </w:pPr>
                      <w:r>
                        <w:rPr>
                          <w:szCs w:val="21"/>
                        </w:rPr>
                        <w:fldChar w:fldCharType="end"/>
                      </w:r>
                    </w:p>
                  </w:txbxContent>
                </v:textbox>
                <w10:wrap type="none"/>
                <w10:anchorlock/>
              </v:shape>
            </w:pict>
          </mc:Fallback>
        </mc:AlternateContent>
      </w:r>
      <w:bookmarkEnd w:id="109"/>
      <w:bookmarkEnd w:id="110"/>
      <w:bookmarkEnd w:id="111"/>
    </w:p>
    <w:p>
      <w:bookmarkStart w:id="112" w:name="_Toc400114908"/>
      <w:bookmarkEnd w:id="112"/>
      <w:bookmarkStart w:id="113" w:name="_Toc534498440"/>
      <w:bookmarkStart w:id="114" w:name="_Toc435031025"/>
      <w:bookmarkStart w:id="115" w:name="_Toc438535986"/>
      <w:r>
        <mc:AlternateContent>
          <mc:Choice Requires="wps">
            <w:drawing>
              <wp:inline distT="0" distB="0" distL="114300" distR="114300">
                <wp:extent cx="5798820" cy="8555990"/>
                <wp:effectExtent l="5080" t="4445" r="6350" b="12065"/>
                <wp:docPr id="2" name="Text Box 35"/>
                <wp:cNvGraphicFramePr/>
                <a:graphic xmlns:a="http://schemas.openxmlformats.org/drawingml/2006/main">
                  <a:graphicData uri="http://schemas.microsoft.com/office/word/2010/wordprocessingShape">
                    <wps:wsp>
                      <wps:cNvSpPr txBox="true">
                        <a:spLocks noRot="true"/>
                      </wps:cNvSpPr>
                      <wps:spPr>
                        <a:xfrm>
                          <a:off x="0" y="0"/>
                          <a:ext cx="5798820" cy="8555990"/>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wps:txbx>
                      <wps:bodyPr wrap="square" upright="true"/>
                    </wps:wsp>
                  </a:graphicData>
                </a:graphic>
              </wp:inline>
            </w:drawing>
          </mc:Choice>
          <mc:Fallback>
            <w:pict>
              <v:shape id="Text Box 35" o:spid="_x0000_s1026" o:spt="202" type="#_x0000_t202" style="height:673.7pt;width:456.6pt;" fillcolor="#FFFFFF" filled="t" stroked="t" coordsize="21600,21600" o:gfxdata="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PXNYstUAAAAGAQAADwAAAAAA&#10;AAABACAAAAA4AAAAZHJzL2Rvd25yZXYueG1sUEsBAhQAFAAAAAgAh07iQKR6WrgAAgAAIgQAAA4A&#10;AAAAAAAAAQAgAAAAOgEAAGRycy9lMm9Eb2MueG1sUEsFBgAAAAAGAAYAWQEAAKwFAAAAAA==&#10;">
                <v:fill on="t" focussize="0,0"/>
                <v:stroke color="#000000" joinstyle="miter" dashstyle="dash"/>
                <v:imagedata o:title=""/>
                <o:lock v:ext="edit" rotation="t" aspectratio="f"/>
                <v:textbox>
                  <w:txbxContent>
                    <w:p>
                      <w:pPr>
                        <w:snapToGrid w:val="0"/>
                        <w:spacing w:line="360" w:lineRule="auto"/>
                        <w:jc w:val="left"/>
                        <w:outlineLvl w:val="1"/>
                        <w:rPr>
                          <w:rFonts w:ascii="宋体" w:hAnsi="宋体"/>
                          <w:b/>
                          <w:szCs w:val="21"/>
                        </w:rPr>
                      </w:pPr>
                      <w:r>
                        <w:rPr>
                          <w:rFonts w:ascii="宋体" w:hAnsi="宋体"/>
                          <w:b/>
                          <w:szCs w:val="21"/>
                        </w:rPr>
                        <w:t>1.概述</w:t>
                      </w:r>
                    </w:p>
                    <w:p>
                      <w:pPr>
                        <w:snapToGrid w:val="0"/>
                        <w:spacing w:line="360" w:lineRule="auto"/>
                        <w:ind w:firstLine="411" w:firstLineChars="196"/>
                        <w:rPr>
                          <w:rFonts w:ascii="宋体" w:hAnsi="宋体"/>
                          <w:szCs w:val="21"/>
                        </w:rPr>
                      </w:pPr>
                      <w:r>
                        <w:rPr>
                          <w:rFonts w:ascii="宋体" w:hAnsi="宋体"/>
                          <w:szCs w:val="21"/>
                        </w:rPr>
                        <w:t>要求：简要描述编制</w:t>
                      </w:r>
                      <w:r>
                        <w:rPr>
                          <w:rFonts w:hint="eastAsia" w:ascii="宋体" w:hAnsi="宋体"/>
                          <w:szCs w:val="21"/>
                        </w:rPr>
                        <w:t>自测报告</w:t>
                      </w:r>
                      <w:r>
                        <w:rPr>
                          <w:rFonts w:ascii="宋体" w:hAnsi="宋体"/>
                          <w:szCs w:val="21"/>
                        </w:rPr>
                        <w:t>的基本思想、</w:t>
                      </w:r>
                      <w:r>
                        <w:rPr>
                          <w:rFonts w:hint="eastAsia" w:ascii="宋体" w:hAnsi="宋体"/>
                          <w:szCs w:val="21"/>
                        </w:rPr>
                        <w:t>依据标准、</w:t>
                      </w:r>
                      <w:r>
                        <w:rPr>
                          <w:rFonts w:ascii="宋体" w:hAnsi="宋体"/>
                          <w:szCs w:val="21"/>
                        </w:rPr>
                        <w:t>主要内容、编制过程、参考的技术资料情况等。</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.产品描述</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.1 产品概况</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XXX</w:t>
                      </w:r>
                      <w:r>
                        <w:rPr>
                          <w:rFonts w:hint="eastAsia" w:ascii="宋体" w:hAnsi="宋体"/>
                          <w:szCs w:val="21"/>
                        </w:rPr>
                        <w:t>类</w:t>
                      </w:r>
                      <w:r>
                        <w:rPr>
                          <w:rFonts w:ascii="宋体" w:hAnsi="宋体"/>
                          <w:szCs w:val="21"/>
                        </w:rPr>
                        <w:t>产品是XXXXXXX</w:t>
                      </w:r>
                      <w:r>
                        <w:rPr>
                          <w:rFonts w:hint="eastAsia" w:ascii="宋体" w:hAnsi="宋体"/>
                          <w:szCs w:val="21"/>
                        </w:rPr>
                        <w:t>（定性描述产品是什么）</w:t>
                      </w:r>
                      <w:r>
                        <w:rPr>
                          <w:rFonts w:ascii="宋体" w:hAnsi="宋体"/>
                          <w:szCs w:val="21"/>
                        </w:rPr>
                        <w:t>。</w:t>
                      </w:r>
                    </w:p>
                    <w:p>
                      <w:pPr>
                        <w:tabs>
                          <w:tab w:val="left" w:pos="425"/>
                          <w:tab w:val="left" w:pos="540"/>
                        </w:tabs>
                        <w:snapToGrid w:val="0"/>
                        <w:spacing w:line="360" w:lineRule="auto"/>
                        <w:ind w:firstLine="308" w:firstLineChars="147"/>
                        <w:rPr>
                          <w:rFonts w:ascii="宋体" w:hAnsi="宋体"/>
                          <w:szCs w:val="21"/>
                        </w:rPr>
                      </w:pPr>
                      <w:r>
                        <w:rPr>
                          <w:rFonts w:ascii="宋体" w:hAnsi="宋体"/>
                          <w:szCs w:val="21"/>
                        </w:rPr>
                        <w:t>该</w:t>
                      </w:r>
                      <w:r>
                        <w:rPr>
                          <w:rFonts w:hint="eastAsia" w:ascii="宋体" w:hAnsi="宋体"/>
                          <w:szCs w:val="21"/>
                        </w:rPr>
                        <w:t>类</w:t>
                      </w:r>
                      <w:r>
                        <w:rPr>
                          <w:rFonts w:ascii="宋体" w:hAnsi="宋体"/>
                          <w:szCs w:val="21"/>
                        </w:rPr>
                        <w:t>产品</w:t>
                      </w:r>
                      <w:r>
                        <w:rPr>
                          <w:rFonts w:hint="eastAsia" w:ascii="宋体" w:hAnsi="宋体"/>
                          <w:szCs w:val="21"/>
                        </w:rPr>
                        <w:t>通常</w:t>
                      </w:r>
                      <w:r>
                        <w:rPr>
                          <w:rFonts w:ascii="宋体" w:hAnsi="宋体"/>
                          <w:szCs w:val="21"/>
                        </w:rPr>
                        <w:t>由A、B、C组成，A</w:t>
                      </w:r>
                      <w:r>
                        <w:rPr>
                          <w:rFonts w:hint="eastAsia" w:ascii="宋体" w:hAnsi="宋体"/>
                          <w:szCs w:val="21"/>
                        </w:rPr>
                        <w:t>为硬件，</w:t>
                      </w:r>
                      <w:r>
                        <w:rPr>
                          <w:rFonts w:ascii="宋体" w:hAnsi="宋体"/>
                          <w:szCs w:val="21"/>
                        </w:rPr>
                        <w:t>安装在XXXX,用于XXXXX；B</w:t>
                      </w:r>
                      <w:r>
                        <w:rPr>
                          <w:rFonts w:hint="eastAsia" w:ascii="宋体" w:hAnsi="宋体"/>
                          <w:szCs w:val="21"/>
                        </w:rPr>
                        <w:t>为软件，</w:t>
                      </w:r>
                      <w:r>
                        <w:rPr>
                          <w:rFonts w:ascii="宋体" w:hAnsi="宋体"/>
                          <w:szCs w:val="21"/>
                        </w:rPr>
                        <w:t>安装在XXXX,用于XXXXX；C</w:t>
                      </w:r>
                      <w:r>
                        <w:rPr>
                          <w:rFonts w:hint="eastAsia" w:ascii="宋体" w:hAnsi="宋体"/>
                          <w:szCs w:val="21"/>
                        </w:rPr>
                        <w:t>为软件，</w:t>
                      </w:r>
                      <w:r>
                        <w:rPr>
                          <w:rFonts w:ascii="宋体" w:hAnsi="宋体"/>
                          <w:szCs w:val="21"/>
                        </w:rPr>
                        <w:t>安装在XXXX,用于XXXXX。</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该类产品的主要功能包括：XXXXXXXXXXXXXXXXX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.2 产品硬件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 CPU、XXX GB内存、XXXXX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2</w:t>
                      </w:r>
                      <w:r>
                        <w:rPr>
                          <w:rFonts w:ascii="宋体" w:hAnsi="宋体"/>
                          <w:b/>
                          <w:szCs w:val="21"/>
                        </w:rPr>
                        <w:t>.</w:t>
                      </w:r>
                      <w:r>
                        <w:rPr>
                          <w:rFonts w:hint="eastAsia" w:ascii="宋体" w:hAnsi="宋体"/>
                          <w:b/>
                          <w:szCs w:val="21"/>
                        </w:rPr>
                        <w:t>3</w:t>
                      </w:r>
                      <w:r>
                        <w:rPr>
                          <w:rFonts w:ascii="宋体" w:hAnsi="宋体"/>
                          <w:b/>
                          <w:szCs w:val="21"/>
                        </w:rPr>
                        <w:t xml:space="preserve"> 产品软件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XXXX操作系统、XXXXXXXXX</w:t>
                      </w:r>
                    </w:p>
                    <w:p>
                      <w:pPr>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.检测环境</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.1 硬件条件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要求：应详细说明硬件设备的配置情况，使得在符合该硬件配置条件的情况下，能够复现检测结果。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.2 软件条件</w:t>
                      </w:r>
                    </w:p>
                    <w:p>
                      <w:pPr>
                        <w:tabs>
                          <w:tab w:val="left" w:pos="425"/>
                          <w:tab w:val="left" w:pos="540"/>
                        </w:tabs>
                        <w:snapToGrid w:val="0"/>
                        <w:spacing w:line="360" w:lineRule="auto"/>
                        <w:ind w:firstLine="308" w:firstLineChars="147"/>
                        <w:rPr>
                          <w:rFonts w:ascii="宋体" w:hAnsi="宋体"/>
                          <w:szCs w:val="21"/>
                        </w:rPr>
                      </w:pPr>
                      <w:r>
                        <w:rPr>
                          <w:rFonts w:hint="eastAsia" w:ascii="宋体" w:hAnsi="宋体"/>
                          <w:szCs w:val="21"/>
                        </w:rPr>
                        <w:t>要求：应详细说明软件的配置情况，如软件的版本及补丁情况等，使得在符合该软件配置条件的情况下，能够复现检测结果。</w:t>
                      </w:r>
                    </w:p>
                    <w:p>
                      <w:pPr>
                        <w:tabs>
                          <w:tab w:val="left" w:pos="426"/>
                        </w:tabs>
                        <w:snapToGrid w:val="0"/>
                        <w:spacing w:line="360" w:lineRule="auto"/>
                        <w:jc w:val="left"/>
                        <w:outlineLvl w:val="1"/>
                        <w:rPr>
                          <w:rFonts w:ascii="宋体" w:hAnsi="宋体"/>
                          <w:b/>
                          <w:szCs w:val="21"/>
                        </w:rPr>
                      </w:pPr>
                      <w:r>
                        <w:rPr>
                          <w:rFonts w:hint="eastAsia" w:ascii="宋体" w:hAnsi="宋体"/>
                          <w:b/>
                          <w:szCs w:val="21"/>
                        </w:rPr>
                        <w:t>3</w:t>
                      </w:r>
                      <w:r>
                        <w:rPr>
                          <w:rFonts w:ascii="宋体" w:hAnsi="宋体"/>
                          <w:b/>
                          <w:szCs w:val="21"/>
                        </w:rPr>
                        <w:t>.3 产品检测环境示意图</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.检测要求和方法</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 xml:space="preserve">.1 产品基本功能要求 </w:t>
                      </w:r>
                    </w:p>
                    <w:p>
                      <w:pPr>
                        <w:snapToGrid w:val="0"/>
                        <w:spacing w:line="360" w:lineRule="auto"/>
                        <w:jc w:val="left"/>
                        <w:outlineLvl w:val="1"/>
                        <w:rPr>
                          <w:rFonts w:eastAsia="黑体"/>
                          <w:szCs w:val="21"/>
                        </w:rPr>
                      </w:pPr>
                      <w:r>
                        <w:rPr>
                          <w:rFonts w:hint="eastAsia" w:eastAsia="黑体"/>
                          <w:szCs w:val="21"/>
                        </w:rPr>
                        <w:t>4</w:t>
                      </w:r>
                      <w:r>
                        <w:rPr>
                          <w:rFonts w:eastAsia="黑体"/>
                          <w:szCs w:val="21"/>
                        </w:rPr>
                        <w:t>.1.1 XXXXX</w:t>
                      </w:r>
                    </w:p>
                    <w:tbl>
                      <w:tblPr>
                        <w:tblStyle w:val="33"/>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3"/>
                        <w:gridCol w:w="1436"/>
                        <w:gridCol w:w="357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053" w:type="dxa"/>
                            <w:vAlign w:val="center"/>
                          </w:tcPr>
                          <w:p>
                            <w:pPr>
                              <w:snapToGrid w:val="0"/>
                              <w:spacing w:line="360" w:lineRule="auto"/>
                              <w:jc w:val="center"/>
                              <w:rPr>
                                <w:b/>
                                <w:bCs/>
                                <w:szCs w:val="21"/>
                              </w:rPr>
                            </w:pPr>
                            <w:r>
                              <w:rPr>
                                <w:rFonts w:hint="eastAsia"/>
                                <w:b/>
                                <w:bCs/>
                                <w:szCs w:val="21"/>
                              </w:rPr>
                              <w:t>检测</w:t>
                            </w:r>
                            <w:r>
                              <w:rPr>
                                <w:b/>
                                <w:bCs/>
                                <w:szCs w:val="21"/>
                              </w:rPr>
                              <w:t>项目</w:t>
                            </w:r>
                          </w:p>
                        </w:tc>
                        <w:tc>
                          <w:tcPr>
                            <w:tcW w:w="1436" w:type="dxa"/>
                            <w:vAlign w:val="center"/>
                          </w:tcPr>
                          <w:p>
                            <w:pPr>
                              <w:snapToGrid w:val="0"/>
                              <w:spacing w:line="360" w:lineRule="auto"/>
                              <w:jc w:val="center"/>
                              <w:rPr>
                                <w:b/>
                                <w:bCs/>
                                <w:szCs w:val="21"/>
                              </w:rPr>
                            </w:pPr>
                            <w:r>
                              <w:rPr>
                                <w:rFonts w:hint="eastAsia"/>
                                <w:b/>
                                <w:bCs/>
                                <w:szCs w:val="21"/>
                              </w:rPr>
                              <w:t>检测</w:t>
                            </w:r>
                            <w:r>
                              <w:rPr>
                                <w:b/>
                                <w:bCs/>
                                <w:szCs w:val="21"/>
                              </w:rPr>
                              <w:t>要求</w:t>
                            </w:r>
                          </w:p>
                        </w:tc>
                        <w:tc>
                          <w:tcPr>
                            <w:tcW w:w="3573" w:type="dxa"/>
                            <w:vAlign w:val="center"/>
                          </w:tcPr>
                          <w:p>
                            <w:pPr>
                              <w:snapToGrid w:val="0"/>
                              <w:spacing w:line="360" w:lineRule="auto"/>
                              <w:jc w:val="center"/>
                              <w:rPr>
                                <w:b/>
                                <w:bCs/>
                                <w:szCs w:val="21"/>
                              </w:rPr>
                            </w:pPr>
                            <w:r>
                              <w:rPr>
                                <w:rFonts w:hint="eastAsia"/>
                                <w:b/>
                                <w:bCs/>
                                <w:szCs w:val="21"/>
                              </w:rPr>
                              <w:t>检测步骤</w:t>
                            </w:r>
                          </w:p>
                        </w:tc>
                        <w:tc>
                          <w:tcPr>
                            <w:tcW w:w="1843" w:type="dxa"/>
                            <w:vAlign w:val="center"/>
                          </w:tcPr>
                          <w:p>
                            <w:pPr>
                              <w:snapToGrid w:val="0"/>
                              <w:spacing w:line="360" w:lineRule="auto"/>
                              <w:jc w:val="center"/>
                              <w:rPr>
                                <w:b/>
                                <w:bCs/>
                                <w:szCs w:val="21"/>
                              </w:rPr>
                            </w:pPr>
                            <w:r>
                              <w:rPr>
                                <w:rFonts w:hint="eastAsia"/>
                                <w:b/>
                                <w:bCs/>
                                <w:szCs w:val="21"/>
                              </w:rPr>
                              <w:t>检测</w:t>
                            </w:r>
                            <w:r>
                              <w:rPr>
                                <w:b/>
                                <w:bCs/>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1053" w:type="dxa"/>
                            <w:vMerge w:val="restart"/>
                            <w:vAlign w:val="center"/>
                          </w:tcPr>
                          <w:p>
                            <w:pPr>
                              <w:snapToGrid w:val="0"/>
                              <w:spacing w:line="360" w:lineRule="auto"/>
                              <w:rPr>
                                <w:szCs w:val="21"/>
                              </w:rPr>
                            </w:pPr>
                            <w:r>
                              <w:rPr>
                                <w:szCs w:val="21"/>
                              </w:rPr>
                              <w:t>XXXXX</w:t>
                            </w: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1053" w:type="dxa"/>
                            <w:vMerge w:val="continue"/>
                            <w:vAlign w:val="center"/>
                          </w:tcPr>
                          <w:p>
                            <w:pPr>
                              <w:snapToGrid w:val="0"/>
                              <w:spacing w:line="360" w:lineRule="auto"/>
                              <w:rPr>
                                <w:szCs w:val="21"/>
                              </w:rPr>
                            </w:pPr>
                          </w:p>
                        </w:tc>
                        <w:tc>
                          <w:tcPr>
                            <w:tcW w:w="1436" w:type="dxa"/>
                            <w:vAlign w:val="center"/>
                          </w:tcPr>
                          <w:p>
                            <w:pPr>
                              <w:snapToGrid w:val="0"/>
                              <w:spacing w:line="360" w:lineRule="auto"/>
                              <w:rPr>
                                <w:szCs w:val="21"/>
                              </w:rPr>
                            </w:pPr>
                            <w:r>
                              <w:rPr>
                                <w:szCs w:val="21"/>
                              </w:rPr>
                              <w:t>XXXXXXXXXX</w:t>
                            </w:r>
                          </w:p>
                        </w:tc>
                        <w:tc>
                          <w:tcPr>
                            <w:tcW w:w="3573" w:type="dxa"/>
                            <w:vAlign w:val="center"/>
                          </w:tcPr>
                          <w:p>
                            <w:pPr>
                              <w:widowControl/>
                              <w:snapToGrid w:val="0"/>
                              <w:spacing w:line="360" w:lineRule="auto"/>
                              <w:rPr>
                                <w:szCs w:val="21"/>
                              </w:rPr>
                            </w:pPr>
                            <w:r>
                              <w:rPr>
                                <w:szCs w:val="21"/>
                              </w:rPr>
                              <w:t>1. XXXXXXXXXXXXXXXXXXX;</w:t>
                            </w:r>
                          </w:p>
                          <w:p>
                            <w:pPr>
                              <w:widowControl/>
                              <w:snapToGrid w:val="0"/>
                              <w:spacing w:line="360" w:lineRule="auto"/>
                              <w:rPr>
                                <w:szCs w:val="21"/>
                              </w:rPr>
                            </w:pPr>
                            <w:r>
                              <w:rPr>
                                <w:szCs w:val="21"/>
                              </w:rPr>
                              <w:t>2. XXXXXXXXXXXXXXXXXXX。</w:t>
                            </w:r>
                          </w:p>
                        </w:tc>
                        <w:tc>
                          <w:tcPr>
                            <w:tcW w:w="1843" w:type="dxa"/>
                            <w:vAlign w:val="center"/>
                          </w:tcPr>
                          <w:p>
                            <w:pPr>
                              <w:adjustRightInd w:val="0"/>
                              <w:snapToGrid w:val="0"/>
                              <w:spacing w:line="360" w:lineRule="auto"/>
                              <w:jc w:val="center"/>
                              <w:rPr>
                                <w:szCs w:val="21"/>
                              </w:rPr>
                            </w:pPr>
                          </w:p>
                        </w:tc>
                      </w:tr>
                    </w:tbl>
                    <w:p>
                      <w:pPr>
                        <w:snapToGrid w:val="0"/>
                        <w:spacing w:line="360" w:lineRule="auto"/>
                        <w:jc w:val="left"/>
                        <w:outlineLvl w:val="1"/>
                        <w:rPr>
                          <w:rFonts w:eastAsia="黑体"/>
                          <w:szCs w:val="21"/>
                        </w:rPr>
                      </w:pPr>
                      <w:r>
                        <w:rPr>
                          <w:rFonts w:hint="eastAsia" w:eastAsia="黑体"/>
                          <w:szCs w:val="21"/>
                        </w:rPr>
                        <w:t>4</w:t>
                      </w:r>
                      <w:r>
                        <w:rPr>
                          <w:rFonts w:eastAsia="黑体"/>
                          <w:szCs w:val="21"/>
                        </w:rPr>
                        <w:t>.1.2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.1.3 XXXXXX</w:t>
                      </w:r>
                    </w:p>
                    <w:p>
                      <w:pPr>
                        <w:snapToGrid w:val="0"/>
                        <w:spacing w:line="360" w:lineRule="auto"/>
                        <w:jc w:val="left"/>
                        <w:outlineLvl w:val="1"/>
                        <w:rPr>
                          <w:rFonts w:eastAsia="黑体"/>
                          <w:szCs w:val="21"/>
                        </w:rPr>
                      </w:pPr>
                      <w:r>
                        <w:rPr>
                          <w:rFonts w:hint="eastAsia" w:eastAsia="黑体"/>
                          <w:szCs w:val="21"/>
                        </w:rPr>
                        <w:t>4</w:t>
                      </w:r>
                      <w:r>
                        <w:rPr>
                          <w:rFonts w:eastAsia="黑体"/>
                          <w:szCs w:val="21"/>
                        </w:rPr>
                        <w:t>.1.4 XXXXXX</w:t>
                      </w:r>
                    </w:p>
                    <w:p>
                      <w:pPr>
                        <w:snapToGrid w:val="0"/>
                        <w:spacing w:line="360" w:lineRule="auto"/>
                        <w:jc w:val="left"/>
                        <w:outlineLvl w:val="1"/>
                        <w:rPr>
                          <w:rFonts w:eastAsia="黑体"/>
                          <w:szCs w:val="21"/>
                        </w:rPr>
                      </w:pPr>
                    </w:p>
                    <w:p>
                      <w:pPr>
                        <w:tabs>
                          <w:tab w:val="left" w:pos="540"/>
                        </w:tabs>
                        <w:snapToGrid w:val="0"/>
                        <w:spacing w:line="360" w:lineRule="auto"/>
                        <w:rPr>
                          <w:b/>
                          <w:color w:val="000000"/>
                          <w:sz w:val="28"/>
                          <w:szCs w:val="28"/>
                        </w:rPr>
                      </w:pPr>
                    </w:p>
                    <w:p/>
                  </w:txbxContent>
                </v:textbox>
                <w10:wrap type="none"/>
                <w10:anchorlock/>
              </v:shape>
            </w:pict>
          </mc:Fallback>
        </mc:AlternateContent>
      </w:r>
      <w:bookmarkEnd w:id="113"/>
      <w:bookmarkEnd w:id="114"/>
      <w:bookmarkEnd w:id="115"/>
    </w:p>
    <w:p>
      <w:bookmarkStart w:id="116" w:name="_Toc400114909"/>
      <w:bookmarkEnd w:id="116"/>
      <w:bookmarkStart w:id="117" w:name="_Toc534498441"/>
      <w:bookmarkStart w:id="118" w:name="_Toc438535987"/>
      <w:bookmarkStart w:id="119" w:name="_Toc435031026"/>
      <w:r>
        <mc:AlternateContent>
          <mc:Choice Requires="wps">
            <w:drawing>
              <wp:inline distT="0" distB="0" distL="114300" distR="114300">
                <wp:extent cx="5751195" cy="8321675"/>
                <wp:effectExtent l="4445" t="4445" r="16510" b="17780"/>
                <wp:docPr id="1" name="Text Box 34"/>
                <wp:cNvGraphicFramePr/>
                <a:graphic xmlns:a="http://schemas.openxmlformats.org/drawingml/2006/main">
                  <a:graphicData uri="http://schemas.microsoft.com/office/word/2010/wordprocessingShape">
                    <wps:wsp>
                      <wps:cNvSpPr txBox="true">
                        <a:spLocks noRot="true"/>
                      </wps:cNvSpPr>
                      <wps:spPr>
                        <a:xfrm>
                          <a:off x="0" y="0"/>
                          <a:ext cx="5751195" cy="8321675"/>
                        </a:xfrm>
                        <a:prstGeom prst="rect">
                          <a:avLst/>
                        </a:prstGeom>
                        <a:solidFill>
                          <a:srgbClr val="FFFFFF"/>
                        </a:solidFill>
                        <a:ln w="9525" cap="flat" cmpd="sng">
                          <a:solidFill>
                            <a:srgbClr val="000000"/>
                          </a:solidFill>
                          <a:prstDash val="dash"/>
                          <a:miter/>
                          <a:headEnd type="none" w="med" len="med"/>
                          <a:tailEnd type="none" w="med" len="med"/>
                        </a:ln>
                      </wps:spPr>
                      <wps:txb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wps:txbx>
                      <wps:bodyPr wrap="square" upright="true"/>
                    </wps:wsp>
                  </a:graphicData>
                </a:graphic>
              </wp:inline>
            </w:drawing>
          </mc:Choice>
          <mc:Fallback>
            <w:pict>
              <v:shape id="Text Box 34" o:spid="_x0000_s1026" o:spt="202" type="#_x0000_t202" style="height:655.25pt;width:452.85pt;" fillcolor="#FFFFFF" filled="t" stroked="t" coordsize="21600,21600" o:gfxdata="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BYAAABkcnMvUEsBAhQAFAAAAAgAh07iQMfLEbrVAAAABgEAAA8AAAAAAAAA&#10;AQAgAAAAOAAAAGRycy9kb3ducmV2LnhtbFBLAQIUABQAAAAIAIdO4kD/yexs/gEAACIEAAAOAAAA&#10;AAAAAAEAIAAAADoBAABkcnMvZTJvRG9jLnhtbFBLBQYAAAAABgAGAFkBAACqBQAAAAA=&#10;">
                <v:fill on="t" focussize="0,0"/>
                <v:stroke color="#000000" joinstyle="miter" dashstyle="dash"/>
                <v:imagedata o:title=""/>
                <o:lock v:ext="edit" rotation="t" aspectratio="f"/>
                <v:textbox>
                  <w:txbxContent>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2</w:t>
                      </w:r>
                      <w:r>
                        <w:rPr>
                          <w:rFonts w:ascii="宋体" w:hAnsi="宋体"/>
                          <w:b/>
                          <w:szCs w:val="21"/>
                        </w:rPr>
                        <w:t xml:space="preserve"> 安全保密要求</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.1身份鉴别</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.2管理员权限划分</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.3安全审计</w:t>
                      </w:r>
                    </w:p>
                    <w:p>
                      <w:pPr>
                        <w:snapToGrid w:val="0"/>
                        <w:spacing w:line="360" w:lineRule="auto"/>
                        <w:jc w:val="left"/>
                        <w:outlineLvl w:val="1"/>
                        <w:rPr>
                          <w:rFonts w:ascii="宋体" w:hAnsi="宋体"/>
                          <w:szCs w:val="21"/>
                        </w:rPr>
                      </w:pPr>
                      <w:r>
                        <w:rPr>
                          <w:rFonts w:hint="eastAsia" w:ascii="宋体" w:hAnsi="宋体"/>
                          <w:szCs w:val="21"/>
                        </w:rPr>
                        <w:t>4.2</w:t>
                      </w:r>
                      <w:r>
                        <w:rPr>
                          <w:rFonts w:ascii="宋体" w:hAnsi="宋体"/>
                          <w:szCs w:val="21"/>
                        </w:rPr>
                        <w:t>.4其他要求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3</w:t>
                      </w:r>
                      <w:r>
                        <w:rPr>
                          <w:rFonts w:ascii="宋体" w:hAnsi="宋体"/>
                          <w:b/>
                          <w:szCs w:val="21"/>
                        </w:rPr>
                        <w:t>性能要求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4</w:t>
                      </w:r>
                      <w:r>
                        <w:rPr>
                          <w:rFonts w:ascii="宋体" w:hAnsi="宋体"/>
                          <w:b/>
                          <w:szCs w:val="21"/>
                        </w:rPr>
                        <w:t xml:space="preserve">其他要求 </w:t>
                      </w:r>
                    </w:p>
                    <w:p>
                      <w:pPr>
                        <w:tabs>
                          <w:tab w:val="left" w:pos="426"/>
                        </w:tabs>
                        <w:snapToGrid w:val="0"/>
                        <w:spacing w:line="360" w:lineRule="auto"/>
                        <w:jc w:val="left"/>
                        <w:outlineLvl w:val="1"/>
                        <w:rPr>
                          <w:rFonts w:ascii="宋体" w:hAnsi="宋体"/>
                          <w:b/>
                          <w:szCs w:val="21"/>
                        </w:rPr>
                      </w:pPr>
                      <w:r>
                        <w:rPr>
                          <w:rFonts w:hint="eastAsia" w:ascii="宋体" w:hAnsi="宋体"/>
                          <w:b/>
                          <w:szCs w:val="21"/>
                        </w:rPr>
                        <w:t>4</w:t>
                      </w:r>
                      <w:r>
                        <w:rPr>
                          <w:rFonts w:ascii="宋体" w:hAnsi="宋体"/>
                          <w:b/>
                          <w:szCs w:val="21"/>
                        </w:rPr>
                        <w:t>.</w:t>
                      </w:r>
                      <w:r>
                        <w:rPr>
                          <w:rFonts w:hint="eastAsia" w:ascii="宋体" w:hAnsi="宋体"/>
                          <w:b/>
                          <w:szCs w:val="21"/>
                        </w:rPr>
                        <w:t>5</w:t>
                      </w:r>
                      <w:r>
                        <w:rPr>
                          <w:rFonts w:ascii="宋体" w:hAnsi="宋体"/>
                          <w:b/>
                          <w:szCs w:val="21"/>
                        </w:rPr>
                        <w:t>保证要求</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.1文档完整性</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.2安装与卸载</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.3管理方式</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.4管理配置</w:t>
                      </w:r>
                    </w:p>
                    <w:p>
                      <w:pPr>
                        <w:snapToGrid w:val="0"/>
                        <w:spacing w:line="360" w:lineRule="auto"/>
                        <w:jc w:val="left"/>
                        <w:outlineLvl w:val="1"/>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5</w:t>
                      </w:r>
                      <w:r>
                        <w:rPr>
                          <w:rFonts w:ascii="宋体" w:hAnsi="宋体"/>
                          <w:szCs w:val="21"/>
                        </w:rPr>
                        <w:t>.5其他要求</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.参考文献</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.1文献1名称</w:t>
                      </w:r>
                    </w:p>
                    <w:p>
                      <w:pPr>
                        <w:snapToGrid w:val="0"/>
                        <w:spacing w:line="360" w:lineRule="auto"/>
                        <w:jc w:val="left"/>
                        <w:outlineLvl w:val="1"/>
                        <w:rPr>
                          <w:rFonts w:eastAsia="黑体"/>
                          <w:szCs w:val="21"/>
                        </w:rPr>
                      </w:pPr>
                      <w:r>
                        <w:rPr>
                          <w:rFonts w:eastAsia="黑体"/>
                          <w:szCs w:val="21"/>
                        </w:rPr>
                        <w:t xml:space="preserve">     XXXXXXXXXXXXXXXXXXXXXXXXX。</w:t>
                      </w:r>
                    </w:p>
                    <w:p>
                      <w:pPr>
                        <w:tabs>
                          <w:tab w:val="left" w:pos="426"/>
                        </w:tabs>
                        <w:snapToGrid w:val="0"/>
                        <w:spacing w:line="360" w:lineRule="auto"/>
                        <w:jc w:val="left"/>
                        <w:outlineLvl w:val="1"/>
                        <w:rPr>
                          <w:rFonts w:ascii="宋体" w:hAnsi="宋体"/>
                          <w:b/>
                          <w:szCs w:val="21"/>
                        </w:rPr>
                      </w:pPr>
                      <w:r>
                        <w:rPr>
                          <w:rFonts w:hint="eastAsia" w:ascii="宋体" w:hAnsi="宋体"/>
                          <w:b/>
                          <w:szCs w:val="21"/>
                        </w:rPr>
                        <w:t>5</w:t>
                      </w:r>
                      <w:r>
                        <w:rPr>
                          <w:rFonts w:ascii="宋体" w:hAnsi="宋体"/>
                          <w:b/>
                          <w:szCs w:val="21"/>
                        </w:rPr>
                        <w:t>.2文献2名称</w:t>
                      </w:r>
                      <w:r>
                        <w:rPr>
                          <w:rFonts w:ascii="宋体" w:hAnsi="宋体"/>
                          <w:b/>
                          <w:szCs w:val="21"/>
                        </w:rPr>
                        <w:tab/>
                      </w:r>
                    </w:p>
                    <w:p>
                      <w:pPr>
                        <w:snapToGrid w:val="0"/>
                        <w:spacing w:line="360" w:lineRule="auto"/>
                        <w:jc w:val="left"/>
                        <w:outlineLvl w:val="1"/>
                        <w:rPr>
                          <w:rFonts w:eastAsia="黑体"/>
                          <w:szCs w:val="21"/>
                        </w:rPr>
                      </w:pPr>
                      <w:r>
                        <w:rPr>
                          <w:rFonts w:eastAsia="黑体"/>
                          <w:szCs w:val="21"/>
                        </w:rPr>
                        <w:tab/>
                      </w:r>
                      <w:r>
                        <w:rPr>
                          <w:rFonts w:eastAsia="黑体"/>
                          <w:szCs w:val="21"/>
                        </w:rPr>
                        <w:t>XXXXXXXXXXXXXXXXXXXXXXXXXXX。</w:t>
                      </w: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snapToGrid w:val="0"/>
                        <w:spacing w:line="360" w:lineRule="auto"/>
                        <w:jc w:val="left"/>
                        <w:outlineLvl w:val="1"/>
                        <w:rPr>
                          <w:rFonts w:eastAsia="黑体"/>
                          <w:szCs w:val="21"/>
                        </w:rPr>
                      </w:pPr>
                    </w:p>
                    <w:p>
                      <w:pPr>
                        <w:wordWrap w:val="0"/>
                        <w:jc w:val="right"/>
                      </w:pPr>
                      <w:r>
                        <w:rPr>
                          <w:rFonts w:hint="eastAsia"/>
                        </w:rPr>
                        <w:t xml:space="preserve">测试人员：          </w:t>
                      </w:r>
                    </w:p>
                    <w:p>
                      <w:pPr>
                        <w:wordWrap w:val="0"/>
                        <w:jc w:val="right"/>
                      </w:pPr>
                    </w:p>
                    <w:p>
                      <w:pPr>
                        <w:wordWrap w:val="0"/>
                        <w:jc w:val="right"/>
                      </w:pPr>
                      <w:r>
                        <w:rPr>
                          <w:rFonts w:hint="eastAsia"/>
                        </w:rPr>
                        <w:t xml:space="preserve">单位公章            </w:t>
                      </w:r>
                    </w:p>
                    <w:p>
                      <w:pPr>
                        <w:jc w:val="right"/>
                      </w:pPr>
                      <w:r>
                        <w:rPr>
                          <w:rFonts w:hint="eastAsia"/>
                        </w:rPr>
                        <w:t xml:space="preserve">            </w:t>
                      </w:r>
                    </w:p>
                    <w:p>
                      <w:pPr>
                        <w:jc w:val="right"/>
                      </w:pPr>
                      <w:r>
                        <w:rPr>
                          <w:rFonts w:hint="eastAsia"/>
                        </w:rPr>
                        <w:t>年    月    日</w:t>
                      </w:r>
                    </w:p>
                  </w:txbxContent>
                </v:textbox>
                <w10:wrap type="none"/>
                <w10:anchorlock/>
              </v:shape>
            </w:pict>
          </mc:Fallback>
        </mc:AlternateContent>
      </w:r>
      <w:bookmarkEnd w:id="117"/>
      <w:bookmarkEnd w:id="118"/>
      <w:bookmarkEnd w:id="119"/>
    </w:p>
    <w:p/>
    <w:p>
      <w:pPr>
        <w:numPr>
          <w:ilvl w:val="255"/>
          <w:numId w:val="0"/>
        </w:numPr>
        <w:tabs>
          <w:tab w:val="left" w:pos="462"/>
        </w:tabs>
        <w:spacing w:line="480" w:lineRule="auto"/>
        <w:ind w:firstLine="602" w:firstLineChars="200"/>
        <w:outlineLvl w:val="0"/>
        <w:rPr>
          <w:rFonts w:eastAsia="方正仿宋简体"/>
          <w:b/>
          <w:sz w:val="28"/>
          <w:szCs w:val="28"/>
        </w:rPr>
      </w:pPr>
      <w:r>
        <w:rPr>
          <w:b/>
          <w:sz w:val="30"/>
          <w:szCs w:val="30"/>
        </w:rPr>
        <w:br w:type="page"/>
      </w:r>
    </w:p>
    <w:p>
      <w:pPr>
        <w:jc w:val="center"/>
        <w:rPr>
          <w:rFonts w:ascii="方正黑体简体" w:hAnsi="方正黑体简体" w:eastAsia="方正黑体简体" w:cs="方正黑体简体"/>
          <w:b/>
          <w:sz w:val="32"/>
          <w:szCs w:val="32"/>
        </w:rPr>
        <w:sectPr>
          <w:footerReference r:id="rId6" w:type="first"/>
          <w:headerReference r:id="rId3" w:type="default"/>
          <w:footerReference r:id="rId4" w:type="default"/>
          <w:footerReference r:id="rId5" w:type="even"/>
          <w:pgSz w:w="11906" w:h="16838"/>
          <w:pgMar w:top="1440" w:right="1800" w:bottom="1276" w:left="1800" w:header="851" w:footer="992" w:gutter="0"/>
          <w:pgNumType w:start="0"/>
          <w:cols w:space="720" w:num="1"/>
          <w:titlePg/>
          <w:docGrid w:type="lines" w:linePitch="312" w:charSpace="0"/>
        </w:sect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载体销毁类产品</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1、载体销毁类产品应按命名要求进行申报，并明确申报等级（一级或二级）及产品性能参数。（申报产品不能虚标、夸大有关性能参数，如销毁速度、单次销毁量、单位时间销毁量、连续工作时间等）。申报产品性能参数模板见附录一。</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2、销毁类产品申报应提供3张产品图片资料和1份自测承诺书（压缩成一个文件），图片资料包括产品带尺寸全观图（以毫米为单位），产品名称面图片（正面图或顶面图均可）、内部结构图。图片应能够反应产品相关特征。拍照角度见附录三。自测承诺书模板见附录四。</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3、销毁类产品外观应按照要求标识相应的警示标识，具体类型产品警示标识见附录五。</w:t>
      </w:r>
    </w:p>
    <w:p>
      <w:pPr>
        <w:ind w:firstLine="560" w:firstLineChars="200"/>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rPr>
        <w:t>4、送测样品铭牌上产品名称应与申请材料中产品名称保持一致。</w:t>
      </w:r>
    </w:p>
    <w:p>
      <w:pPr>
        <w:ind w:firstLine="560" w:firstLineChars="200"/>
        <w:rPr>
          <w:rFonts w:hint="eastAsia" w:asciiTheme="minorEastAsia" w:hAnsiTheme="minorEastAsia" w:eastAsiaTheme="minorEastAsia" w:cstheme="minorEastAsia"/>
          <w:b w:val="0"/>
          <w:bCs/>
          <w:sz w:val="28"/>
          <w:szCs w:val="28"/>
        </w:rPr>
      </w:pPr>
    </w:p>
    <w:p>
      <w:pPr>
        <w:jc w:val="left"/>
        <w:rPr>
          <w:rFonts w:ascii="仿宋_GB2312" w:hAnsi="仿宋_GB2312" w:eastAsia="仿宋_GB2312" w:cs="仿宋_GB2312"/>
          <w:b/>
          <w:bCs/>
          <w:sz w:val="34"/>
          <w:szCs w:val="34"/>
        </w:rPr>
      </w:pPr>
      <w:r>
        <w:rPr>
          <w:rFonts w:hint="eastAsia" w:asciiTheme="minorEastAsia" w:hAnsiTheme="minorEastAsia" w:eastAsiaTheme="minorEastAsia" w:cstheme="minorEastAsia"/>
          <w:b w:val="0"/>
          <w:bCs/>
          <w:sz w:val="32"/>
          <w:szCs w:val="32"/>
        </w:rPr>
        <w:br w:type="page"/>
      </w:r>
      <w:r>
        <w:rPr>
          <w:rFonts w:ascii="黑体" w:hAnsi="黑体" w:eastAsia="黑体" w:cs="黑体"/>
          <w:b/>
          <w:bCs/>
          <w:sz w:val="28"/>
          <w:szCs w:val="28"/>
        </w:rPr>
        <w:t>附录一、申报产品应提供的性能指标参数模板</w:t>
      </w:r>
    </w:p>
    <w:p>
      <w:pPr>
        <w:jc w:val="center"/>
        <w:rPr>
          <w:rFonts w:ascii="仿宋_GB2312" w:hAnsi="仿宋_GB2312" w:eastAsia="仿宋_GB2312" w:cs="仿宋_GB2312"/>
          <w:b/>
          <w:bCs/>
          <w:sz w:val="34"/>
          <w:szCs w:val="34"/>
        </w:rPr>
      </w:pPr>
    </w:p>
    <w:tbl>
      <w:tblPr>
        <w:tblStyle w:val="33"/>
        <w:tblW w:w="8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6"/>
        <w:gridCol w:w="6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exact"/>
          <w:jc w:val="center"/>
        </w:trPr>
        <w:tc>
          <w:tcPr>
            <w:tcW w:w="2516" w:type="dxa"/>
            <w:vAlign w:val="center"/>
          </w:tcPr>
          <w:p>
            <w:pPr>
              <w:jc w:val="center"/>
              <w:rPr>
                <w:rFonts w:eastAsia="仿宋_GB2312"/>
                <w:b/>
                <w:bCs/>
                <w:sz w:val="28"/>
                <w:szCs w:val="28"/>
              </w:rPr>
            </w:pPr>
            <w:r>
              <w:rPr>
                <w:rFonts w:eastAsia="仿宋_GB2312"/>
                <w:b/>
                <w:bCs/>
                <w:sz w:val="28"/>
                <w:szCs w:val="28"/>
              </w:rPr>
              <w:t>设备类别</w:t>
            </w:r>
          </w:p>
        </w:tc>
        <w:tc>
          <w:tcPr>
            <w:tcW w:w="6234" w:type="dxa"/>
            <w:vAlign w:val="center"/>
          </w:tcPr>
          <w:p>
            <w:pPr>
              <w:jc w:val="center"/>
              <w:rPr>
                <w:rFonts w:eastAsia="仿宋_GB2312"/>
                <w:b/>
                <w:bCs/>
                <w:sz w:val="28"/>
                <w:szCs w:val="28"/>
              </w:rPr>
            </w:pPr>
            <w:r>
              <w:rPr>
                <w:rFonts w:eastAsia="仿宋_GB2312"/>
                <w:b/>
                <w:bCs/>
                <w:sz w:val="28"/>
                <w:szCs w:val="28"/>
              </w:rPr>
              <w:t>指标参数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碎纸</w:t>
            </w:r>
          </w:p>
        </w:tc>
        <w:tc>
          <w:tcPr>
            <w:tcW w:w="6234" w:type="dxa"/>
            <w:vAlign w:val="center"/>
          </w:tcPr>
          <w:p>
            <w:pPr>
              <w:jc w:val="center"/>
              <w:rPr>
                <w:rFonts w:eastAsia="仿宋_GB2312"/>
                <w:b/>
                <w:bCs/>
                <w:sz w:val="28"/>
                <w:szCs w:val="28"/>
              </w:rPr>
            </w:pPr>
            <w:r>
              <w:rPr>
                <w:rFonts w:eastAsia="仿宋_GB2312"/>
                <w:b/>
                <w:bCs/>
                <w:sz w:val="28"/>
                <w:szCs w:val="28"/>
              </w:rPr>
              <w:t>碎纸速度（X米/分钟）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单次碎纸（70g/㎡）能力，（X张/次）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消磁</w:t>
            </w:r>
          </w:p>
        </w:tc>
        <w:tc>
          <w:tcPr>
            <w:tcW w:w="6234" w:type="dxa"/>
            <w:vAlign w:val="center"/>
          </w:tcPr>
          <w:p>
            <w:pPr>
              <w:jc w:val="center"/>
              <w:rPr>
                <w:rFonts w:eastAsia="仿宋_GB2312"/>
                <w:b/>
                <w:bCs/>
                <w:sz w:val="28"/>
                <w:szCs w:val="28"/>
              </w:rPr>
            </w:pPr>
            <w:r>
              <w:rPr>
                <w:rFonts w:eastAsia="仿宋_GB2312"/>
                <w:b/>
                <w:bCs/>
                <w:sz w:val="28"/>
                <w:szCs w:val="28"/>
              </w:rPr>
              <w:t>单位时间（1小时）消磁量（X块/小时）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多存储介质</w:t>
            </w:r>
          </w:p>
        </w:tc>
        <w:tc>
          <w:tcPr>
            <w:tcW w:w="6234" w:type="dxa"/>
            <w:vAlign w:val="center"/>
          </w:tcPr>
          <w:p>
            <w:pPr>
              <w:jc w:val="center"/>
              <w:rPr>
                <w:rFonts w:eastAsia="仿宋_GB2312"/>
                <w:b/>
                <w:bCs/>
                <w:sz w:val="28"/>
                <w:szCs w:val="28"/>
              </w:rPr>
            </w:pPr>
            <w:r>
              <w:rPr>
                <w:rFonts w:eastAsia="仿宋_GB2312"/>
                <w:b/>
                <w:bCs/>
                <w:sz w:val="28"/>
                <w:szCs w:val="28"/>
              </w:rPr>
              <w:t>碎纸速度（纸介质，X米/分钟）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所有可销毁介质的单次粉碎能力（X张/次）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2516" w:type="dxa"/>
            <w:vMerge w:val="restart"/>
            <w:vAlign w:val="center"/>
          </w:tcPr>
          <w:p>
            <w:pPr>
              <w:jc w:val="center"/>
              <w:rPr>
                <w:rFonts w:eastAsia="仿宋_GB2312"/>
                <w:b/>
                <w:bCs/>
                <w:sz w:val="28"/>
                <w:szCs w:val="28"/>
              </w:rPr>
            </w:pPr>
            <w:r>
              <w:rPr>
                <w:rFonts w:eastAsia="仿宋_GB2312"/>
                <w:b/>
                <w:bCs/>
                <w:sz w:val="28"/>
                <w:szCs w:val="28"/>
              </w:rPr>
              <w:t>工业级</w:t>
            </w:r>
          </w:p>
        </w:tc>
        <w:tc>
          <w:tcPr>
            <w:tcW w:w="6234" w:type="dxa"/>
            <w:vAlign w:val="center"/>
          </w:tcPr>
          <w:p>
            <w:pPr>
              <w:jc w:val="center"/>
              <w:rPr>
                <w:rFonts w:eastAsia="仿宋_GB2312"/>
                <w:b/>
                <w:bCs/>
                <w:sz w:val="28"/>
                <w:szCs w:val="28"/>
              </w:rPr>
            </w:pPr>
            <w:r>
              <w:rPr>
                <w:rFonts w:eastAsia="仿宋_GB2312"/>
                <w:b/>
                <w:bCs/>
                <w:sz w:val="28"/>
                <w:szCs w:val="28"/>
              </w:rPr>
              <w:t>所有可销毁介质的单位时间（1小时）粉碎量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 w:hRule="atLeast"/>
          <w:jc w:val="center"/>
        </w:trPr>
        <w:tc>
          <w:tcPr>
            <w:tcW w:w="2516" w:type="dxa"/>
            <w:vMerge w:val="continue"/>
            <w:vAlign w:val="center"/>
          </w:tcPr>
          <w:p>
            <w:pPr>
              <w:jc w:val="center"/>
              <w:rPr>
                <w:rFonts w:eastAsia="仿宋_GB2312"/>
                <w:b/>
                <w:bCs/>
                <w:sz w:val="28"/>
                <w:szCs w:val="28"/>
              </w:rPr>
            </w:pPr>
          </w:p>
        </w:tc>
        <w:tc>
          <w:tcPr>
            <w:tcW w:w="6234" w:type="dxa"/>
            <w:vAlign w:val="center"/>
          </w:tcPr>
          <w:p>
            <w:pPr>
              <w:jc w:val="center"/>
              <w:rPr>
                <w:rFonts w:eastAsia="仿宋_GB2312"/>
                <w:b/>
                <w:bCs/>
                <w:sz w:val="28"/>
                <w:szCs w:val="28"/>
              </w:rPr>
            </w:pPr>
            <w:r>
              <w:rPr>
                <w:rFonts w:eastAsia="仿宋_GB2312"/>
                <w:b/>
                <w:bCs/>
                <w:sz w:val="28"/>
                <w:szCs w:val="28"/>
              </w:rPr>
              <w:t>满负荷连续工作时间（≥X分钟/小时）</w:t>
            </w:r>
          </w:p>
        </w:tc>
      </w:tr>
    </w:tbl>
    <w:p>
      <w:pPr>
        <w:jc w:val="left"/>
        <w:rPr>
          <w:rFonts w:ascii="仿宋_GB2312" w:hAnsi="仿宋_GB2312" w:eastAsia="仿宋_GB2312" w:cs="仿宋_GB2312"/>
          <w:b/>
          <w:bCs/>
          <w:sz w:val="34"/>
          <w:szCs w:val="34"/>
        </w:rPr>
      </w:pPr>
    </w:p>
    <w:p>
      <w:pPr>
        <w:jc w:val="left"/>
        <w:rPr>
          <w:rFonts w:ascii="仿宋_GB2312" w:hAnsi="仿宋_GB2312" w:eastAsia="仿宋_GB2312" w:cs="仿宋_GB2312"/>
          <w:szCs w:val="21"/>
        </w:rPr>
      </w:pPr>
      <w:r>
        <w:rPr>
          <w:rFonts w:hint="eastAsia" w:ascii="仿宋_GB2312" w:hAnsi="仿宋_GB2312" w:eastAsia="仿宋_GB2312" w:cs="仿宋_GB2312"/>
          <w:b/>
          <w:bCs/>
          <w:szCs w:val="21"/>
        </w:rPr>
        <w:t>注：消磁粉碎类产品需要提供消磁类和销毁类性能参数</w:t>
      </w: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jc w:val="left"/>
        <w:rPr>
          <w:rFonts w:ascii="黑体" w:hAnsi="黑体" w:eastAsia="黑体" w:cs="黑体"/>
          <w:b/>
          <w:bCs/>
          <w:sz w:val="24"/>
        </w:rPr>
      </w:pPr>
    </w:p>
    <w:p>
      <w:pPr>
        <w:pStyle w:val="2"/>
        <w:ind w:left="420"/>
      </w:pPr>
    </w:p>
    <w:p>
      <w:pPr>
        <w:jc w:val="left"/>
        <w:rPr>
          <w:rFonts w:ascii="黑体" w:hAnsi="黑体" w:eastAsia="黑体" w:cs="黑体"/>
          <w:b/>
          <w:bCs/>
          <w:sz w:val="28"/>
          <w:szCs w:val="28"/>
        </w:rPr>
      </w:pPr>
    </w:p>
    <w:p>
      <w:pPr>
        <w:jc w:val="left"/>
        <w:rPr>
          <w:rFonts w:ascii="黑体" w:hAnsi="黑体" w:eastAsia="黑体" w:cs="黑体"/>
          <w:b/>
          <w:bCs/>
          <w:sz w:val="28"/>
          <w:szCs w:val="28"/>
        </w:rPr>
      </w:pPr>
      <w:r>
        <w:rPr>
          <w:rFonts w:ascii="黑体" w:hAnsi="黑体" w:eastAsia="黑体" w:cs="黑体"/>
          <w:b/>
          <w:bCs/>
          <w:sz w:val="28"/>
          <w:szCs w:val="28"/>
        </w:rPr>
        <w:t>附录三、拍照角度见以及部分警示标识参考示意图</w:t>
      </w:r>
    </w:p>
    <w:p>
      <w:pPr>
        <w:jc w:val="center"/>
        <w:rPr>
          <w:rFonts w:ascii="仿宋_GB2312" w:hAnsi="仿宋_GB2312" w:eastAsia="仿宋_GB2312" w:cs="仿宋_GB2312"/>
          <w:b/>
          <w:bCs/>
          <w:sz w:val="34"/>
          <w:szCs w:val="34"/>
        </w:rPr>
      </w:pPr>
    </w:p>
    <w:p>
      <w:pPr>
        <w:jc w:val="center"/>
      </w:pPr>
      <w:r>
        <mc:AlternateContent>
          <mc:Choice Requires="wps">
            <w:drawing>
              <wp:anchor distT="0" distB="0" distL="114300" distR="114300" simplePos="0" relativeHeight="251682816" behindDoc="0" locked="0" layoutInCell="1" allowOverlap="1">
                <wp:simplePos x="0" y="0"/>
                <wp:positionH relativeFrom="column">
                  <wp:posOffset>3291205</wp:posOffset>
                </wp:positionH>
                <wp:positionV relativeFrom="paragraph">
                  <wp:posOffset>1349375</wp:posOffset>
                </wp:positionV>
                <wp:extent cx="737870" cy="0"/>
                <wp:effectExtent l="0" t="48895" r="5080" b="65405"/>
                <wp:wrapNone/>
                <wp:docPr id="27" name="直接箭头连接符 27"/>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15pt;margin-top:106.25pt;height:0pt;width:58.1pt;z-index:251682816;mso-width-relative:page;mso-height-relative:page;" filled="f" stroked="t" coordsize="21600,21600" o:gfxdata="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HmQ&#10;GwzaAAAACwEAAA8AAAAAAAAAAQAgAAAAOAAAAGRycy9kb3ducmV2LnhtbFBLAQIUABQAAAAIAIdO&#10;4kAWPe9v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4044950</wp:posOffset>
                </wp:positionH>
                <wp:positionV relativeFrom="paragraph">
                  <wp:posOffset>1231900</wp:posOffset>
                </wp:positionV>
                <wp:extent cx="1652270" cy="337185"/>
                <wp:effectExtent l="0" t="0" r="5080" b="5715"/>
                <wp:wrapNone/>
                <wp:docPr id="24" name="文本框 24"/>
                <wp:cNvGraphicFramePr/>
                <a:graphic xmlns:a="http://schemas.openxmlformats.org/drawingml/2006/main">
                  <a:graphicData uri="http://schemas.microsoft.com/office/word/2010/wordprocessingShape">
                    <wps:wsp>
                      <wps:cNvSpPr txBox="true"/>
                      <wps:spPr>
                        <a:xfrm>
                          <a:off x="0" y="0"/>
                          <a:ext cx="1652270" cy="337185"/>
                        </a:xfrm>
                        <a:prstGeom prst="rect">
                          <a:avLst/>
                        </a:prstGeom>
                        <a:solidFill>
                          <a:srgbClr val="FFFFFF"/>
                        </a:solidFill>
                        <a:ln w="6350">
                          <a:noFill/>
                        </a:ln>
                        <a:effectLst/>
                      </wps:spPr>
                      <wps:txbx>
                        <w:txbxContent>
                          <w:p>
                            <w:r>
                              <w:rPr>
                                <w:rFonts w:hint="eastAsia"/>
                              </w:rPr>
                              <w:t>(适用于一级销毁设备)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5pt;margin-top:97pt;height:26.55pt;width:130.1pt;z-index:251683840;mso-width-relative:page;mso-height-relative:page;" fillcolor="#FFFFFF" filled="t" stroked="f" coordsize="21600,21600" o:gfxdata="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JbspUPXAAAA&#10;CwEAAA8AAAAAAAAAAQAgAAAAOAAAAGRycy9kb3ducmV2LnhtbFBLAQIUABQAAAAIAIdO4kCfRNKC&#10;QQIAAGMEAAAOAAAAAAAAAAEAIAAAADwBAABkcnMvZTJvRG9jLnhtbFBLBQYAAAAABgAGAFkBAADv&#10;BQAAAAA=&#10;">
                <v:fill on="t" focussize="0,0"/>
                <v:stroke on="f" weight="0.5pt"/>
                <v:imagedata o:title=""/>
                <o:lock v:ext="edit" aspectratio="f"/>
                <v:textbox>
                  <w:txbxContent>
                    <w:p>
                      <w:r>
                        <w:rPr>
                          <w:rFonts w:hint="eastAsia"/>
                        </w:rPr>
                        <w:t>(适用于一级销毁设备)</w:t>
                      </w:r>
                    </w:p>
                  </w:txbxContent>
                </v:textbox>
              </v:shap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4041775</wp:posOffset>
                </wp:positionH>
                <wp:positionV relativeFrom="paragraph">
                  <wp:posOffset>922655</wp:posOffset>
                </wp:positionV>
                <wp:extent cx="1707515" cy="337185"/>
                <wp:effectExtent l="0" t="0" r="6985" b="5715"/>
                <wp:wrapNone/>
                <wp:docPr id="26" name="文本框 26"/>
                <wp:cNvGraphicFramePr/>
                <a:graphic xmlns:a="http://schemas.openxmlformats.org/drawingml/2006/main">
                  <a:graphicData uri="http://schemas.microsoft.com/office/word/2010/wordprocessingShape">
                    <wps:wsp>
                      <wps:cNvSpPr txBox="true"/>
                      <wps:spPr>
                        <a:xfrm>
                          <a:off x="0" y="0"/>
                          <a:ext cx="1707614" cy="337185"/>
                        </a:xfrm>
                        <a:prstGeom prst="rect">
                          <a:avLst/>
                        </a:prstGeom>
                        <a:solidFill>
                          <a:srgbClr val="FFFFFF"/>
                        </a:solidFill>
                        <a:ln w="6350">
                          <a:noFill/>
                        </a:ln>
                        <a:effectLst/>
                      </wps:spPr>
                      <wps:txbx>
                        <w:txbxContent>
                          <w:p>
                            <w:r>
                              <w:rPr>
                                <w:rFonts w:hint="eastAsia"/>
                              </w:rPr>
                              <w:t>(适用于二级销毁设备)</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18.25pt;margin-top:72.65pt;height:26.55pt;width:134.45pt;z-index:251681792;mso-width-relative:page;mso-height-relative:page;" fillcolor="#FFFFFF" filled="t" stroked="f" coordsize="21600,21600" o:gfxdata="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H7VUgrXAAAA&#10;CwEAAA8AAAAAAAAAAQAgAAAAOAAAAGRycy9kb3ducmV2LnhtbFBLAQIUABQAAAAIAIdO4kB8bjnI&#10;QQIAAGMEAAAOAAAAAAAAAAEAIAAAADwBAABkcnMvZTJvRG9jLnhtbFBLBQYAAAAABgAGAFkBAADv&#10;BQAAAAA=&#10;">
                <v:fill on="t" focussize="0,0"/>
                <v:stroke on="f" weight="0.5pt"/>
                <v:imagedata o:title=""/>
                <o:lock v:ext="edit" aspectratio="f"/>
                <v:textbox>
                  <w:txbxContent>
                    <w:p>
                      <w:r>
                        <w:rPr>
                          <w:rFonts w:hint="eastAsia"/>
                        </w:rPr>
                        <w:t>(适用于二级销毁设备)</w:t>
                      </w:r>
                    </w:p>
                  </w:txbxContent>
                </v:textbox>
              </v:shape>
            </w:pict>
          </mc:Fallback>
        </mc:AlternateContent>
      </w:r>
      <w:r>
        <mc:AlternateContent>
          <mc:Choice Requires="wps">
            <w:drawing>
              <wp:anchor distT="0" distB="0" distL="114300" distR="114300" simplePos="0" relativeHeight="251671552" behindDoc="0" locked="0" layoutInCell="1" allowOverlap="1">
                <wp:simplePos x="0" y="0"/>
                <wp:positionH relativeFrom="column">
                  <wp:posOffset>504190</wp:posOffset>
                </wp:positionH>
                <wp:positionV relativeFrom="paragraph">
                  <wp:posOffset>1724660</wp:posOffset>
                </wp:positionV>
                <wp:extent cx="713105" cy="337820"/>
                <wp:effectExtent l="0" t="0" r="10795" b="5080"/>
                <wp:wrapNone/>
                <wp:docPr id="25" name="文本框 25"/>
                <wp:cNvGraphicFramePr/>
                <a:graphic xmlns:a="http://schemas.openxmlformats.org/drawingml/2006/main">
                  <a:graphicData uri="http://schemas.microsoft.com/office/word/2010/wordprocessingShape">
                    <wps:wsp>
                      <wps:cNvSpPr txBox="true"/>
                      <wps:spPr>
                        <a:xfrm>
                          <a:off x="0" y="0"/>
                          <a:ext cx="713270" cy="337698"/>
                        </a:xfrm>
                        <a:prstGeom prst="rect">
                          <a:avLst/>
                        </a:prstGeom>
                        <a:solidFill>
                          <a:srgbClr val="FFFFFF"/>
                        </a:solidFill>
                        <a:ln w="6350">
                          <a:noFill/>
                        </a:ln>
                        <a:effectLst/>
                      </wps:spPr>
                      <wps:txbx>
                        <w:txbxContent>
                          <w:p>
                            <w:r>
                              <w:rPr>
                                <w:rFonts w:hint="eastAsia"/>
                              </w:rPr>
                              <w:t>废料箱</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7pt;margin-top:135.8pt;height:26.6pt;width:56.15pt;z-index:251671552;mso-width-relative:page;mso-height-relative:page;" fillcolor="#FFFFFF" filled="t" stroked="f" coordsize="21600,21600" o:gfxdata="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BYAAABkcnMvUEsBAhQAFAAAAAgAh07iQC98QWnWAAAACgEA&#10;AA8AAAAAAAAAAQAgAAAAOAAAAGRycy9kb3ducmV2LnhtbFBLAQIUABQAAAAIAIdO4kATdRXaPwIA&#10;AGIEAAAOAAAAAAAAAAEAIAAAADsBAABkcnMvZTJvRG9jLnhtbFBLBQYAAAAABgAGAFkBAADsBQAA&#10;AAA=&#10;">
                <v:fill on="t" focussize="0,0"/>
                <v:stroke on="f" weight="0.5pt"/>
                <v:imagedata o:title=""/>
                <o:lock v:ext="edit" aspectratio="f"/>
                <v:textbox>
                  <w:txbxContent>
                    <w:p>
                      <w:r>
                        <w:rPr>
                          <w:rFonts w:hint="eastAsia"/>
                        </w:rPr>
                        <w:t>废料箱</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1231900</wp:posOffset>
                </wp:positionH>
                <wp:positionV relativeFrom="paragraph">
                  <wp:posOffset>1908810</wp:posOffset>
                </wp:positionV>
                <wp:extent cx="1177290" cy="0"/>
                <wp:effectExtent l="0" t="48895" r="3810" b="65405"/>
                <wp:wrapNone/>
                <wp:docPr id="23" name="直接箭头连接符 23"/>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97pt;margin-top:150.3pt;height:0pt;width:92.7pt;z-index:251670528;mso-width-relative:page;mso-height-relative:page;" filled="f" stroked="t" coordsize="21600,21600" o:gfxdata="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BYAAABkcnMvUEsBAhQAFAAAAAgAh07iQIK/PFLZAAAACwEAAA8A&#10;AAAAAAAAAQAgAAAAOAAAAGRycy9kb3ducmV2LnhtbFBLAQIUABQAAAAIAIdO4kDLEfc0AAIAAMID&#10;AAAOAAAAAAAAAAEAIAAAAD4BAABkcnMvZTJvRG9jLnhtbFBLBQYAAAAABgAGAFkBAACw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80768" behindDoc="0" locked="0" layoutInCell="1" allowOverlap="1">
                <wp:simplePos x="0" y="0"/>
                <wp:positionH relativeFrom="column">
                  <wp:posOffset>3295015</wp:posOffset>
                </wp:positionH>
                <wp:positionV relativeFrom="paragraph">
                  <wp:posOffset>1074420</wp:posOffset>
                </wp:positionV>
                <wp:extent cx="737870" cy="0"/>
                <wp:effectExtent l="0" t="48895" r="5080" b="65405"/>
                <wp:wrapNone/>
                <wp:docPr id="29" name="直接箭头连接符 29"/>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59.45pt;margin-top:84.6pt;height:0pt;width:58.1pt;z-index:251680768;mso-width-relative:page;mso-height-relative:page;" filled="f" stroked="t" coordsize="21600,21600" o:gfxdata="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IZ2&#10;7CDaAAAACwEAAA8AAAAAAAAAAQAgAAAAOAAAAGRycy9kb3ducmV2LnhtbFBLAQIUABQAAAAIAIdO&#10;4kA/YYG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495935</wp:posOffset>
                </wp:positionH>
                <wp:positionV relativeFrom="paragraph">
                  <wp:posOffset>269875</wp:posOffset>
                </wp:positionV>
                <wp:extent cx="713105" cy="337185"/>
                <wp:effectExtent l="0" t="0" r="10795" b="5715"/>
                <wp:wrapNone/>
                <wp:docPr id="18" name="文本框 18"/>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入料口</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9.05pt;margin-top:21.25pt;height:26.55pt;width:56.15pt;z-index:251673600;mso-width-relative:page;mso-height-relative:page;" fillcolor="#FFFFFF" filled="t" stroked="f" coordsize="21600,21600" o:gfxdata="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zAkT8tQAAAAIAQAA&#10;DwAAAAAAAAABACAAAAA4AAAAZHJzL2Rvd25yZXYueG1sUEsBAhQAFAAAAAgAh07iQOSwszJAAgAA&#10;YgQAAA4AAAAAAAAAAQAgAAAAOQEAAGRycy9lMm9Eb2MueG1sUEsFBgAAAAAGAAYAWQEAAOsFAAAA&#10;AA==&#10;">
                <v:fill on="t" focussize="0,0"/>
                <v:stroke on="f" weight="0.5pt"/>
                <v:imagedata o:title=""/>
                <o:lock v:ext="edit" aspectratio="f"/>
                <v:textbox>
                  <w:txbxContent>
                    <w:p>
                      <w:r>
                        <w:rPr>
                          <w:rFonts w:hint="eastAsia"/>
                        </w:rPr>
                        <w:t>入料口</w:t>
                      </w:r>
                    </w:p>
                  </w:txbxContent>
                </v:textbox>
              </v:shape>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962025</wp:posOffset>
                </wp:positionH>
                <wp:positionV relativeFrom="paragraph">
                  <wp:posOffset>420370</wp:posOffset>
                </wp:positionV>
                <wp:extent cx="1177290" cy="0"/>
                <wp:effectExtent l="0" t="48895" r="3810" b="65405"/>
                <wp:wrapNone/>
                <wp:docPr id="19" name="直接箭头连接符 19"/>
                <wp:cNvGraphicFramePr/>
                <a:graphic xmlns:a="http://schemas.openxmlformats.org/drawingml/2006/main">
                  <a:graphicData uri="http://schemas.microsoft.com/office/word/2010/wordprocessingShape">
                    <wps:wsp>
                      <wps:cNvCnPr/>
                      <wps:spPr>
                        <a:xfrm>
                          <a:off x="0" y="0"/>
                          <a:ext cx="1177447"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75.75pt;margin-top:33.1pt;height:0pt;width:92.7pt;z-index:251672576;mso-width-relative:page;mso-height-relative:page;" filled="f" stroked="t" coordsize="21600,21600" o:gfxdata="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CjRRPtgAAAAJAQAADwAA&#10;AAAAAAABACAAAAA4AAAAZHJzL2Rvd25yZXYueG1sUEsBAhQAFAAAAAgAh07iQGQtymQAAgAAwgMA&#10;AA4AAAAAAAAAAQAgAAAAPQEAAGRycy9lMm9Eb2MueG1sUEsFBgAAAAAGAAYAWQEAAK8FAAAAAA==&#10;">
                <v:fill on="f" focussize="0,0"/>
                <v:stroke color="#457BBA" joinstyle="round" endarrow="open"/>
                <v:imagedata o:title=""/>
                <o:lock v:ext="edit" aspectratio="f"/>
              </v:shape>
            </w:pict>
          </mc:Fallback>
        </mc:AlternateContent>
      </w:r>
      <w:r>
        <w:t xml:space="preserve"> </w:t>
      </w:r>
      <w:r>
        <w:object>
          <v:shape id="_x0000_i1025" o:spt="75" type="#_x0000_t75" style="height:245.95pt;width:156.65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pPr>
        <w:jc w:val="center"/>
      </w:pPr>
      <w:r>
        <w:t>图1 全观图</w:t>
      </w:r>
    </w:p>
    <w:p>
      <w:pPr>
        <w:jc w:val="center"/>
      </w:pPr>
    </w:p>
    <w:p>
      <w:pPr>
        <w:jc w:val="center"/>
      </w:pPr>
      <w:r>
        <mc:AlternateContent>
          <mc:Choice Requires="wps">
            <w:drawing>
              <wp:anchor distT="0" distB="0" distL="114300" distR="114300" simplePos="0" relativeHeight="251676672" behindDoc="0" locked="0" layoutInCell="1" allowOverlap="1">
                <wp:simplePos x="0" y="0"/>
                <wp:positionH relativeFrom="column">
                  <wp:posOffset>3425825</wp:posOffset>
                </wp:positionH>
                <wp:positionV relativeFrom="paragraph">
                  <wp:posOffset>1243330</wp:posOffset>
                </wp:positionV>
                <wp:extent cx="744220" cy="10160"/>
                <wp:effectExtent l="0" t="40005" r="17780" b="64135"/>
                <wp:wrapNone/>
                <wp:docPr id="28" name="直接箭头连接符 28"/>
                <wp:cNvGraphicFramePr/>
                <a:graphic xmlns:a="http://schemas.openxmlformats.org/drawingml/2006/main">
                  <a:graphicData uri="http://schemas.microsoft.com/office/word/2010/wordprocessingShape">
                    <wps:wsp>
                      <wps:cNvCnPr/>
                      <wps:spPr>
                        <a:xfrm flipH="true">
                          <a:off x="0" y="0"/>
                          <a:ext cx="744220" cy="10160"/>
                        </a:xfrm>
                        <a:prstGeom prst="straightConnector1">
                          <a:avLst/>
                        </a:prstGeom>
                        <a:ln w="9525" cap="flat" cmpd="sng">
                          <a:solidFill>
                            <a:srgbClr val="4A7EBB"/>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269.75pt;margin-top:97.9pt;height:0.8pt;width:58.6pt;z-index:251676672;mso-width-relative:page;mso-height-relative:page;" filled="f" stroked="t" coordsize="21600,21600" o:gfxdata="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FgAAAGRycy9QSwECFAAUAAAACACHTuJAM99I5doAAAALAQAA&#10;DwAAAAAAAAABACAAAAA4AAAAZHJzL2Rvd25yZXYueG1sUEsBAhQAFAAAAAgAh07iQO+pkeABAgAA&#10;uwMAAA4AAAAAAAAAAQAgAAAAPwEAAGRycy9lMm9Eb2MueG1sUEsFBgAAAAAGAAYAWQEAALIFAAAA&#10;AA==&#10;">
                <v:fill on="f" focussize="0,0"/>
                <v:stroke color="#4A7EBB" joinstyle="round" endarrow="open"/>
                <v:imagedata o:title=""/>
                <o:lock v:ext="edit" aspectratio="f"/>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4197985</wp:posOffset>
                </wp:positionH>
                <wp:positionV relativeFrom="paragraph">
                  <wp:posOffset>1072515</wp:posOffset>
                </wp:positionV>
                <wp:extent cx="1109980" cy="704850"/>
                <wp:effectExtent l="0" t="0" r="13970" b="0"/>
                <wp:wrapNone/>
                <wp:docPr id="31" name="文本框 31"/>
                <wp:cNvGraphicFramePr/>
                <a:graphic xmlns:a="http://schemas.openxmlformats.org/drawingml/2006/main">
                  <a:graphicData uri="http://schemas.microsoft.com/office/word/2010/wordprocessingShape">
                    <wps:wsp>
                      <wps:cNvSpPr txBox="true"/>
                      <wps:spPr>
                        <a:xfrm>
                          <a:off x="0" y="0"/>
                          <a:ext cx="1109712" cy="705079"/>
                        </a:xfrm>
                        <a:prstGeom prst="rect">
                          <a:avLst/>
                        </a:prstGeom>
                        <a:solidFill>
                          <a:srgbClr val="FFFFFF"/>
                        </a:solidFill>
                        <a:ln w="6350">
                          <a:noFill/>
                        </a:ln>
                        <a:effectLst/>
                      </wps:spPr>
                      <wps:txbx>
                        <w:txbxContent>
                          <w:p>
                            <w:r>
                              <w:rPr>
                                <w:rFonts w:hint="eastAsia"/>
                              </w:rPr>
                              <w:t>可销毁的涉密存储介质类别和标称值</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30.55pt;margin-top:84.45pt;height:55.5pt;width:87.4pt;z-index:251677696;mso-width-relative:page;mso-height-relative:page;" fillcolor="#FFFFFF" filled="t" stroked="f" coordsize="21600,21600" o:gfxdata="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BYAAABkcnMvUEsBAhQAFAAAAAgAh07iQAiaYSLWAAAA&#10;CwEAAA8AAAAAAAAAAQAgAAAAOAAAAGRycy9kb3ducmV2LnhtbFBLAQIUABQAAAAIAIdO4kAvXbyc&#10;QgIAAGMEAAAOAAAAAAAAAAEAIAAAADsBAABkcnMvZTJvRG9jLnhtbFBLBQYAAAAABgAGAFkBAADv&#10;BQAAAAA=&#10;">
                <v:fill on="t" focussize="0,0"/>
                <v:stroke on="f" weight="0.5pt"/>
                <v:imagedata o:title=""/>
                <o:lock v:ext="edit" aspectratio="f"/>
                <v:textbox>
                  <w:txbxContent>
                    <w:p>
                      <w:r>
                        <w:rPr>
                          <w:rFonts w:hint="eastAsia"/>
                        </w:rPr>
                        <w:t>可销毁的涉密存储介质类别和标称值</w:t>
                      </w:r>
                    </w:p>
                  </w:txbxContent>
                </v:textbox>
              </v:shape>
            </w:pict>
          </mc:Fallback>
        </mc:AlternateContent>
      </w:r>
      <w:r>
        <mc:AlternateContent>
          <mc:Choice Requires="wps">
            <w:drawing>
              <wp:anchor distT="0" distB="0" distL="114300" distR="114300" simplePos="0" relativeHeight="251679744" behindDoc="0" locked="0" layoutInCell="1" allowOverlap="1">
                <wp:simplePos x="0" y="0"/>
                <wp:positionH relativeFrom="column">
                  <wp:posOffset>4369435</wp:posOffset>
                </wp:positionH>
                <wp:positionV relativeFrom="paragraph">
                  <wp:posOffset>563880</wp:posOffset>
                </wp:positionV>
                <wp:extent cx="713105" cy="337185"/>
                <wp:effectExtent l="0" t="0" r="10795" b="5715"/>
                <wp:wrapNone/>
                <wp:docPr id="30" name="文本框 30"/>
                <wp:cNvGraphicFramePr/>
                <a:graphic xmlns:a="http://schemas.openxmlformats.org/drawingml/2006/main">
                  <a:graphicData uri="http://schemas.microsoft.com/office/word/2010/wordprocessingShape">
                    <wps:wsp>
                      <wps:cNvSpPr txBox="true"/>
                      <wps:spPr>
                        <a:xfrm>
                          <a:off x="0" y="0"/>
                          <a:ext cx="713105" cy="337185"/>
                        </a:xfrm>
                        <a:prstGeom prst="rect">
                          <a:avLst/>
                        </a:prstGeom>
                        <a:solidFill>
                          <a:srgbClr val="FFFFFF"/>
                        </a:solidFill>
                        <a:ln w="6350">
                          <a:noFill/>
                        </a:ln>
                        <a:effectLst/>
                      </wps:spPr>
                      <wps:txbx>
                        <w:txbxContent>
                          <w:p>
                            <w:r>
                              <w:rPr>
                                <w:rFonts w:hint="eastAsia"/>
                              </w:rPr>
                              <w:t>指示灯</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344.05pt;margin-top:44.4pt;height:26.55pt;width:56.15pt;z-index:251679744;mso-width-relative:page;mso-height-relative:page;" fillcolor="#FFFFFF" filled="t" stroked="f" coordsize="21600,21600" o:gfxdata="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FgAAAGRycy9QSwECFAAUAAAACACHTuJAvCaceNQAAAAKAQAA&#10;DwAAAAAAAAABACAAAAA4AAAAZHJzL2Rvd25yZXYueG1sUEsBAhQAFAAAAAgAh07iQMs9IzRAAgAA&#10;YgQAAA4AAAAAAAAAAQAgAAAAOQEAAGRycy9lMm9Eb2MueG1sUEsFBgAAAAAGAAYAWQEAAOsFAAAA&#10;AA==&#10;">
                <v:fill on="t" focussize="0,0"/>
                <v:stroke on="f" weight="0.5pt"/>
                <v:imagedata o:title=""/>
                <o:lock v:ext="edit" aspectratio="f"/>
                <v:textbox>
                  <w:txbxContent>
                    <w:p>
                      <w:r>
                        <w:rPr>
                          <w:rFonts w:hint="eastAsia"/>
                        </w:rPr>
                        <w:t>指示灯</w:t>
                      </w:r>
                    </w:p>
                  </w:txbxContent>
                </v:textbox>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3627120</wp:posOffset>
                </wp:positionH>
                <wp:positionV relativeFrom="paragraph">
                  <wp:posOffset>753110</wp:posOffset>
                </wp:positionV>
                <wp:extent cx="737870" cy="0"/>
                <wp:effectExtent l="0" t="48895" r="5080" b="65405"/>
                <wp:wrapNone/>
                <wp:docPr id="20" name="直接箭头连接符 20"/>
                <wp:cNvGraphicFramePr/>
                <a:graphic xmlns:a="http://schemas.openxmlformats.org/drawingml/2006/main">
                  <a:graphicData uri="http://schemas.microsoft.com/office/word/2010/wordprocessingShape">
                    <wps:wsp>
                      <wps:cNvCnPr/>
                      <wps:spPr>
                        <a:xfrm flipH="true">
                          <a:off x="0" y="0"/>
                          <a:ext cx="73787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x;margin-left:285.6pt;margin-top:59.3pt;height:0pt;width:58.1pt;z-index:251678720;mso-width-relative:page;mso-height-relative:page;" filled="f" stroked="t" coordsize="21600,21600" o:gfxdata="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KmT&#10;qHjaAAAACwEAAA8AAAAAAAAAAQAgAAAAOAAAAGRycy9kb3ducmV2LnhtbFBLAQIUABQAAAAIAIdO&#10;4kAikODmCwIAAM4DAAAOAAAAAAAAAAEAIAAAAD8BAABkcnMvZTJvRG9jLnhtbFBLBQYAAAAABgAG&#10;AFkBAAC8BQAAAAA=&#10;">
                <v:fill on="f" focussize="0,0"/>
                <v:stroke color="#457BBA" joinstyle="round" endarrow="open"/>
                <v:imagedata o:title=""/>
                <o:lock v:ext="edit" aspectratio="f"/>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-62865</wp:posOffset>
                </wp:positionH>
                <wp:positionV relativeFrom="paragraph">
                  <wp:posOffset>1138555</wp:posOffset>
                </wp:positionV>
                <wp:extent cx="889635" cy="337185"/>
                <wp:effectExtent l="0" t="0" r="5715" b="5715"/>
                <wp:wrapNone/>
                <wp:docPr id="21" name="文本框 21"/>
                <wp:cNvGraphicFramePr/>
                <a:graphic xmlns:a="http://schemas.openxmlformats.org/drawingml/2006/main">
                  <a:graphicData uri="http://schemas.microsoft.com/office/word/2010/wordprocessingShape">
                    <wps:wsp>
                      <wps:cNvSpPr txBox="true"/>
                      <wps:spPr>
                        <a:xfrm>
                          <a:off x="0" y="0"/>
                          <a:ext cx="889375" cy="337185"/>
                        </a:xfrm>
                        <a:prstGeom prst="rect">
                          <a:avLst/>
                        </a:prstGeom>
                        <a:solidFill>
                          <a:srgbClr val="FFFFFF"/>
                        </a:solidFill>
                        <a:ln w="6350">
                          <a:noFill/>
                        </a:ln>
                        <a:effectLst/>
                      </wps:spPr>
                      <wps:txbx>
                        <w:txbxContent>
                          <w:p>
                            <w:r>
                              <w:rPr>
                                <w:rFonts w:hint="eastAsia"/>
                              </w:rPr>
                              <w:t>禁止标识</w:t>
                            </w:r>
                          </w:p>
                        </w:txbxContent>
                      </wps:txbx>
                      <wps:bodyPr rot="0" spcFirstLastPara="0" vertOverflow="overflow" horzOverflow="overflow" vert="horz" wrap="square" lIns="91440" tIns="45720" rIns="91440" bIns="45720" numCol="1" spcCol="0" rtlCol="0" fromWordArt="false" anchor="t" anchorCtr="false" forceAA="false" compatLnSpc="true">
                        <a:noAutofit/>
                      </wps:bodyPr>
                    </wps:wsp>
                  </a:graphicData>
                </a:graphic>
              </wp:anchor>
            </w:drawing>
          </mc:Choice>
          <mc:Fallback>
            <w:pict>
              <v:shape id="_x0000_s1026" o:spid="_x0000_s1026" o:spt="202" type="#_x0000_t202" style="position:absolute;left:0pt;margin-left:-4.95pt;margin-top:89.65pt;height:26.55pt;width:70.05pt;z-index:251675648;mso-width-relative:page;mso-height-relative:page;" fillcolor="#FFFFFF" filled="t" stroked="f" coordsize="21600,21600" o:gfxdata="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FgAAAGRycy9QSwECFAAUAAAACACHTuJA/k6k4dYAAAAK&#10;AQAADwAAAAAAAAABACAAAAA4AAAAZHJzL2Rvd25yZXYueG1sUEsBAhQAFAAAAAgAh07iQLyrRpBB&#10;AgAAYgQAAA4AAAAAAAAAAQAgAAAAOwEAAGRycy9lMm9Eb2MueG1sUEsFBgAAAAAGAAYAWQEAAO4F&#10;AAAAAA==&#10;">
                <v:fill on="t" focussize="0,0"/>
                <v:stroke on="f" weight="0.5pt"/>
                <v:imagedata o:title=""/>
                <o:lock v:ext="edit" aspectratio="f"/>
                <v:textbox>
                  <w:txbxContent>
                    <w:p>
                      <w:r>
                        <w:rPr>
                          <w:rFonts w:hint="eastAsia"/>
                        </w:rPr>
                        <w:t>禁止标识</w:t>
                      </w:r>
                    </w:p>
                  </w:txbxContent>
                </v:textbox>
              </v:shap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571500</wp:posOffset>
                </wp:positionH>
                <wp:positionV relativeFrom="paragraph">
                  <wp:posOffset>1263650</wp:posOffset>
                </wp:positionV>
                <wp:extent cx="1177290" cy="0"/>
                <wp:effectExtent l="0" t="48895" r="3810" b="65405"/>
                <wp:wrapNone/>
                <wp:docPr id="22" name="直接箭头连接符 22"/>
                <wp:cNvGraphicFramePr/>
                <a:graphic xmlns:a="http://schemas.openxmlformats.org/drawingml/2006/main">
                  <a:graphicData uri="http://schemas.microsoft.com/office/word/2010/wordprocessingShape">
                    <wps:wsp>
                      <wps:cNvCnPr/>
                      <wps:spPr>
                        <a:xfrm>
                          <a:off x="0" y="0"/>
                          <a:ext cx="1177290" cy="0"/>
                        </a:xfrm>
                        <a:prstGeom prst="straightConnector1">
                          <a:avLst/>
                        </a:prstGeom>
                        <a:noFill/>
                        <a:ln w="9525" cap="flat" cmpd="sng" algn="ctr">
                          <a:solidFill>
                            <a:srgbClr val="4A7EBB">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margin-left:45pt;margin-top:99.5pt;height:0pt;width:92.7pt;z-index:251674624;mso-width-relative:page;mso-height-relative:page;" filled="f" stroked="t" coordsize="21600,21600" o:gfxdata="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WAAAAZHJzL1BLAQIUABQAAAAIAIdO4kA7odwc2AAAAAoBAAAPAAAA&#10;AAAAAAEAIAAAADgAAABkcnMvZG93bnJldi54bWxQSwECFAAUAAAACACHTuJAG7WhJ/8BAADCAwAA&#10;DgAAAAAAAAABACAAAAA9AQAAZHJzL2Uyb0RvYy54bWxQSwUGAAAAAAYABgBZAQAArgUAAAAA&#10;">
                <v:fill on="f" focussize="0,0"/>
                <v:stroke color="#457BBA" joinstyle="round" endarrow="open"/>
                <v:imagedata o:title=""/>
                <o:lock v:ext="edit" aspectratio="f"/>
              </v:shape>
            </w:pict>
          </mc:Fallback>
        </mc:AlternateContent>
      </w:r>
      <w:r>
        <w:object>
          <v:shape id="_x0000_i1026" o:spt="75" type="#_x0000_t75" style="height:131.9pt;width:188.95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jc w:val="center"/>
      </w:pPr>
      <w:r>
        <w:t>图2 顶视图</w:t>
      </w:r>
    </w:p>
    <w:p>
      <w:pPr>
        <w:jc w:val="center"/>
      </w:pPr>
    </w:p>
    <w:p>
      <w:pPr>
        <w:jc w:val="center"/>
      </w:pPr>
      <w:r>
        <w:object>
          <v:shape id="_x0000_i1027" o:spt="75" type="#_x0000_t75" style="height:119.8pt;width:172.2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p>
    <w:p>
      <w:pPr>
        <w:jc w:val="center"/>
      </w:pPr>
      <w:r>
        <w:t>图3 内部结构图</w:t>
      </w:r>
    </w:p>
    <w:p>
      <w:pPr>
        <w:rPr>
          <w:rFonts w:ascii="黑体" w:hAnsi="黑体" w:eastAsia="黑体" w:cs="黑体"/>
          <w:b/>
          <w:bCs/>
          <w:sz w:val="34"/>
          <w:szCs w:val="34"/>
        </w:rPr>
      </w:pPr>
      <w:r>
        <w:rPr>
          <w:rFonts w:ascii="仿宋_GB2312" w:hAnsi="仿宋_GB2312" w:eastAsia="仿宋_GB2312" w:cs="仿宋_GB2312"/>
          <w:b/>
          <w:bCs/>
          <w:sz w:val="34"/>
          <w:szCs w:val="34"/>
        </w:rPr>
        <w:br w:type="page"/>
      </w:r>
      <w:r>
        <w:rPr>
          <w:rFonts w:ascii="黑体" w:hAnsi="黑体" w:eastAsia="黑体" w:cs="黑体"/>
          <w:b/>
          <w:bCs/>
          <w:sz w:val="28"/>
          <w:szCs w:val="28"/>
        </w:rPr>
        <w:t>附录四、</w:t>
      </w:r>
      <w:r>
        <w:rPr>
          <w:rFonts w:hint="eastAsia" w:ascii="黑体" w:hAnsi="黑体" w:eastAsia="黑体" w:cs="黑体"/>
          <w:b/>
          <w:bCs/>
          <w:sz w:val="28"/>
          <w:szCs w:val="28"/>
        </w:rPr>
        <w:t>承诺书</w:t>
      </w:r>
      <w:r>
        <w:rPr>
          <w:rFonts w:ascii="黑体" w:hAnsi="黑体" w:eastAsia="黑体" w:cs="黑体"/>
          <w:b/>
          <w:bCs/>
          <w:sz w:val="28"/>
          <w:szCs w:val="28"/>
        </w:rPr>
        <w:t>模板</w:t>
      </w:r>
    </w:p>
    <w:p>
      <w:pPr>
        <w:jc w:val="center"/>
        <w:rPr>
          <w:rFonts w:ascii="方正小标宋简体" w:hAnsi="方正小标宋简体" w:eastAsia="方正小标宋简体" w:cs="方正小标宋简体"/>
          <w:b/>
          <w:bCs/>
          <w:sz w:val="34"/>
          <w:szCs w:val="34"/>
        </w:rPr>
      </w:pPr>
      <w:r>
        <w:rPr>
          <w:rFonts w:hint="eastAsia" w:ascii="方正小标宋简体" w:hAnsi="方正小标宋简体" w:eastAsia="方正小标宋简体" w:cs="方正小标宋简体"/>
          <w:b/>
          <w:bCs/>
          <w:sz w:val="34"/>
          <w:szCs w:val="34"/>
        </w:rPr>
        <w:t>承诺书</w:t>
      </w:r>
    </w:p>
    <w:p>
      <w:pPr>
        <w:rPr>
          <w:rFonts w:ascii="仿宋" w:hAnsi="仿宋" w:eastAsia="仿宋" w:cs="仿宋"/>
          <w:b/>
          <w:bCs/>
          <w:sz w:val="34"/>
          <w:szCs w:val="34"/>
        </w:rPr>
      </w:pPr>
    </w:p>
    <w:p>
      <w:pPr>
        <w:ind w:firstLine="643" w:firstLineChars="200"/>
        <w:rPr>
          <w:rFonts w:ascii="宋体" w:hAnsi="宋体" w:cs="宋体"/>
          <w:b/>
          <w:sz w:val="32"/>
          <w:szCs w:val="32"/>
        </w:rPr>
      </w:pPr>
      <w:r>
        <w:rPr>
          <w:rFonts w:hint="eastAsia" w:ascii="宋体" w:hAnsi="宋体" w:cs="宋体"/>
          <w:b/>
          <w:sz w:val="32"/>
          <w:szCs w:val="32"/>
        </w:rPr>
        <w:t>国家保密科技测评中心：</w:t>
      </w:r>
    </w:p>
    <w:p>
      <w:pPr>
        <w:ind w:firstLine="643" w:firstLineChars="200"/>
        <w:rPr>
          <w:rFonts w:ascii="宋体" w:hAnsi="宋体" w:cs="宋体"/>
          <w:b/>
          <w:sz w:val="32"/>
          <w:szCs w:val="32"/>
        </w:rPr>
      </w:pPr>
      <w:r>
        <w:rPr>
          <w:rFonts w:hint="eastAsia" w:ascii="宋体" w:hAnsi="宋体" w:cs="宋体"/>
          <w:b/>
          <w:sz w:val="32"/>
          <w:szCs w:val="32"/>
        </w:rPr>
        <w:t>我单位承诺申请检测的</w:t>
      </w:r>
      <w:r>
        <w:rPr>
          <w:rFonts w:hint="eastAsia" w:ascii="宋体" w:hAnsi="宋体" w:cs="宋体"/>
          <w:b/>
          <w:sz w:val="32"/>
          <w:szCs w:val="32"/>
          <w:u w:val="single"/>
        </w:rPr>
        <w:t xml:space="preserve"> XX碎纸机XX</w:t>
      </w:r>
      <w:r>
        <w:rPr>
          <w:rFonts w:hint="eastAsia" w:ascii="宋体" w:hAnsi="宋体" w:cs="宋体"/>
          <w:b/>
          <w:sz w:val="32"/>
          <w:szCs w:val="32"/>
        </w:rPr>
        <w:t>，具有过热保护功能，如出现任何问题，我单位愿意承担一切责任。</w:t>
      </w:r>
    </w:p>
    <w:p>
      <w:pPr>
        <w:rPr>
          <w:rFonts w:ascii="宋体" w:hAnsi="宋体" w:cs="宋体"/>
          <w:b/>
          <w:bCs/>
          <w:sz w:val="34"/>
          <w:szCs w:val="34"/>
        </w:rPr>
      </w:pPr>
    </w:p>
    <w:p>
      <w:pPr>
        <w:ind w:firstLine="683" w:firstLineChars="200"/>
        <w:rPr>
          <w:rFonts w:ascii="宋体" w:hAnsi="宋体" w:cs="宋体"/>
          <w:b/>
          <w:sz w:val="32"/>
          <w:szCs w:val="32"/>
        </w:rPr>
      </w:pPr>
      <w:r>
        <w:rPr>
          <w:rFonts w:hint="eastAsia" w:ascii="宋体" w:hAnsi="宋体" w:cs="宋体"/>
          <w:b/>
          <w:bCs/>
          <w:sz w:val="34"/>
          <w:szCs w:val="34"/>
        </w:rPr>
        <w:t xml:space="preserve">                   </w:t>
      </w:r>
      <w:r>
        <w:rPr>
          <w:rFonts w:hint="eastAsia" w:ascii="宋体" w:hAnsi="宋体" w:cs="宋体"/>
          <w:b/>
          <w:sz w:val="32"/>
          <w:szCs w:val="32"/>
        </w:rPr>
        <w:t>XXXXXXXX公司（盖章）</w:t>
      </w:r>
    </w:p>
    <w:p>
      <w:pPr>
        <w:ind w:firstLine="643" w:firstLineChars="200"/>
        <w:rPr>
          <w:rFonts w:ascii="宋体" w:hAnsi="宋体" w:cs="宋体"/>
          <w:b/>
          <w:sz w:val="32"/>
          <w:szCs w:val="32"/>
        </w:rPr>
      </w:pPr>
      <w:r>
        <w:rPr>
          <w:rFonts w:hint="eastAsia" w:ascii="宋体" w:hAnsi="宋体" w:cs="宋体"/>
          <w:b/>
          <w:sz w:val="32"/>
          <w:szCs w:val="32"/>
        </w:rPr>
        <w:t xml:space="preserve">                            XXXX年XX月XX日</w:t>
      </w:r>
    </w:p>
    <w:p>
      <w:pPr>
        <w:ind w:firstLine="643" w:firstLineChars="200"/>
        <w:rPr>
          <w:rFonts w:ascii="宋体" w:hAnsi="宋体" w:cs="宋体"/>
          <w:b/>
          <w:sz w:val="32"/>
          <w:szCs w:val="32"/>
        </w:rPr>
      </w:pPr>
    </w:p>
    <w:p>
      <w:pPr>
        <w:jc w:val="left"/>
        <w:rPr>
          <w:rFonts w:ascii="黑体" w:hAnsi="黑体" w:eastAsia="黑体" w:cs="黑体"/>
          <w:sz w:val="36"/>
          <w:szCs w:val="36"/>
        </w:rPr>
      </w:pPr>
      <w:r>
        <w:br w:type="page"/>
      </w:r>
      <w:r>
        <w:rPr>
          <w:rFonts w:ascii="黑体" w:hAnsi="黑体" w:eastAsia="黑体" w:cs="黑体"/>
          <w:b/>
          <w:bCs/>
          <w:sz w:val="28"/>
          <w:szCs w:val="28"/>
        </w:rPr>
        <w:t>附录五、产品外观应具有的警示标识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一、碎纸机类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应在该产品显著位置粘贴含有“经该产品销毁处理的纸张在进行一级销毁前，仍须采取相应的安全保密措施进行保护。”的警示标识。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应在进纸口处标识允许单次同时销毁的纸张数量和规格。</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应在碎纸机废料箱上标识“未装满时禁止将废料箱取出”的警示标识。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应在碎纸机进纸口处标识手部、领带、头发、儿童等应远离的警示标识。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二、多功能存储介质销毁机类</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应在该产品显著位置粘贴含有“经该产品销毁处理的涉密载体在进行一级销毁前，仍须采取相应的安全保密措施进行保护。”的警示标识。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应在该产品显著位置粘贴其可销毁的涉密存储介质类别及重要操作流程的警示标识。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应在进料口处标识允许单次同时销毁的各涉密存储介质数量。</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应在废料箱上标识“未装满时禁止将废料箱取出”的警示标识。</w:t>
      </w:r>
      <w:r>
        <w:rPr>
          <w:rFonts w:ascii="方正楷体简体" w:eastAsia="方正楷体简体"/>
          <w:b w:val="0"/>
          <w:bCs/>
          <w:sz w:val="28"/>
          <w:szCs w:val="28"/>
        </w:rPr>
        <w:t>（一级）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5、</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6、</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7、</w:t>
      </w:r>
      <w:r>
        <w:rPr>
          <w:rFonts w:hint="eastAsia" w:ascii="方正楷体简体" w:eastAsia="方正楷体简体"/>
          <w:b w:val="0"/>
          <w:bCs/>
          <w:sz w:val="28"/>
          <w:szCs w:val="28"/>
        </w:rPr>
        <w:t>应在进料口处标识“销毁优盘时应去掉外壳”的警示标识。</w:t>
      </w:r>
      <w:r>
        <w:rPr>
          <w:rFonts w:ascii="方正楷体简体" w:eastAsia="方正楷体简体"/>
          <w:b w:val="0"/>
          <w:bCs/>
          <w:sz w:val="28"/>
          <w:szCs w:val="28"/>
        </w:rPr>
        <w:t>（适用可销毁优盘产品）。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三、工业级销毁类机产品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应在进料口处标识“该产品销毁处理的磁介质在进行切割粉碎前，应先搁置在强磁场中进行消磁”的警示标识。</w:t>
      </w:r>
      <w:r>
        <w:rPr>
          <w:rFonts w:ascii="方正楷体简体" w:eastAsia="方正楷体简体"/>
          <w:b w:val="0"/>
          <w:bCs/>
          <w:sz w:val="28"/>
          <w:szCs w:val="28"/>
        </w:rPr>
        <w:t>（适用可销毁磁介质产品）。</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应在产品显著位置粘贴含有“经该产品销毁处理的涉密载体在进行一级销毁前，仍须采取相应的安全保密措施进行保护。”的警示标识。</w:t>
      </w:r>
      <w:r>
        <w:rPr>
          <w:rFonts w:ascii="方正楷体简体" w:eastAsia="方正楷体简体"/>
          <w:b w:val="0"/>
          <w:bCs/>
          <w:sz w:val="28"/>
          <w:szCs w:val="28"/>
        </w:rPr>
        <w:t>（二级）</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应在进料口处标识手部、领带、头发、儿童应远离的警示标识。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4、</w:t>
      </w:r>
      <w:r>
        <w:rPr>
          <w:rFonts w:hint="eastAsia" w:ascii="方正楷体简体" w:eastAsia="方正楷体简体"/>
          <w:b w:val="0"/>
          <w:bCs/>
          <w:sz w:val="28"/>
          <w:szCs w:val="28"/>
        </w:rPr>
        <w:t>应在产品的安全开关、告警开关、急停器件或紧急断开器件处粘贴有关警示标识。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 xml:space="preserve">四、消磁机类产品  </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1、</w:t>
      </w:r>
      <w:r>
        <w:rPr>
          <w:rFonts w:hint="eastAsia" w:ascii="方正楷体简体" w:eastAsia="方正楷体简体"/>
          <w:b w:val="0"/>
          <w:bCs/>
          <w:sz w:val="28"/>
          <w:szCs w:val="28"/>
        </w:rPr>
        <w:t>产品的显著位置和其用户手册中应有该产品适用的安全电压警示标识。</w:t>
      </w:r>
    </w:p>
    <w:p>
      <w:pPr>
        <w:spacing w:line="540" w:lineRule="exact"/>
        <w:ind w:firstLine="560" w:firstLineChars="200"/>
        <w:rPr>
          <w:rFonts w:ascii="方正楷体简体" w:eastAsia="方正楷体简体"/>
          <w:b w:val="0"/>
          <w:bCs/>
          <w:sz w:val="28"/>
          <w:szCs w:val="28"/>
        </w:rPr>
      </w:pPr>
      <w:r>
        <w:rPr>
          <w:rFonts w:ascii="方正楷体简体" w:eastAsia="方正楷体简体"/>
          <w:b w:val="0"/>
          <w:bCs/>
          <w:sz w:val="28"/>
          <w:szCs w:val="28"/>
        </w:rPr>
        <w:t>2、</w:t>
      </w:r>
      <w:r>
        <w:rPr>
          <w:rFonts w:hint="eastAsia" w:ascii="方正楷体简体" w:eastAsia="方正楷体简体"/>
          <w:b w:val="0"/>
          <w:bCs/>
          <w:sz w:val="28"/>
          <w:szCs w:val="28"/>
        </w:rPr>
        <w:t>产品的显著位置和其用户手册中应有该产品可销毁的磁介质类别的标识。</w:t>
      </w:r>
    </w:p>
    <w:p>
      <w:pPr>
        <w:ind w:firstLine="560" w:firstLineChars="200"/>
        <w:rPr>
          <w:rFonts w:ascii="方正楷体简体" w:eastAsia="方正楷体简体"/>
          <w:b w:val="0"/>
          <w:bCs/>
          <w:sz w:val="28"/>
          <w:szCs w:val="28"/>
        </w:rPr>
      </w:pPr>
      <w:r>
        <w:rPr>
          <w:rFonts w:ascii="方正楷体简体" w:eastAsia="方正楷体简体"/>
          <w:b w:val="0"/>
          <w:bCs/>
          <w:sz w:val="28"/>
          <w:szCs w:val="28"/>
        </w:rPr>
        <w:t>3、</w:t>
      </w:r>
      <w:r>
        <w:rPr>
          <w:rFonts w:hint="eastAsia" w:ascii="方正楷体简体" w:eastAsia="方正楷体简体"/>
          <w:b w:val="0"/>
          <w:bCs/>
          <w:sz w:val="28"/>
          <w:szCs w:val="28"/>
        </w:rPr>
        <w:t>产品的显著位置和其用户手册中应有“强电危险，禁止拆卸”的警示标识。</w:t>
      </w:r>
    </w:p>
    <w:p>
      <w:pPr>
        <w:ind w:firstLine="643" w:firstLineChars="200"/>
        <w:rPr>
          <w:rFonts w:ascii="方正楷体简体" w:eastAsia="方正楷体简体"/>
          <w:b/>
          <w:sz w:val="32"/>
          <w:szCs w:val="32"/>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jc w:val="center"/>
        <w:rPr>
          <w:rFonts w:ascii="方正黑体简体" w:hAnsi="方正黑体简体" w:eastAsia="方正黑体简体" w:cs="方正黑体简体"/>
          <w:b/>
          <w:sz w:val="32"/>
          <w:szCs w:val="32"/>
        </w:rPr>
      </w:pPr>
      <w:r>
        <w:rPr>
          <w:rFonts w:hint="eastAsia" w:ascii="方正黑体简体" w:hAnsi="方正黑体简体" w:eastAsia="方正黑体简体" w:cs="方正黑体简体"/>
          <w:b/>
          <w:sz w:val="32"/>
          <w:szCs w:val="32"/>
        </w:rPr>
        <w:t>保密柜（锁）</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一、命名要求</w:t>
      </w:r>
    </w:p>
    <w:p>
      <w:pPr>
        <w:rPr>
          <w:rFonts w:ascii="方正楷体简体" w:eastAsia="方正楷体简体"/>
          <w:b w:val="0"/>
          <w:bCs/>
          <w:sz w:val="28"/>
          <w:szCs w:val="28"/>
        </w:rPr>
      </w:pPr>
      <w:r>
        <w:rPr>
          <w:rFonts w:hint="eastAsia" w:ascii="方正楷体简体" w:eastAsia="方正楷体简体"/>
          <w:b w:val="0"/>
          <w:bCs/>
          <w:sz w:val="28"/>
          <w:szCs w:val="28"/>
        </w:rPr>
        <w:t>注意：送测样品铭牌上产品名称应与申请材料中产品名称保持一致。</w:t>
      </w:r>
    </w:p>
    <w:p>
      <w:pPr>
        <w:tabs>
          <w:tab w:val="left" w:pos="2004"/>
        </w:tabs>
        <w:rPr>
          <w:rFonts w:ascii="方正楷体简体" w:eastAsia="方正楷体简体"/>
          <w:b w:val="0"/>
          <w:bCs/>
          <w:sz w:val="28"/>
          <w:szCs w:val="28"/>
        </w:rPr>
      </w:pPr>
      <w:r>
        <w:rPr>
          <w:rFonts w:hint="eastAsia" w:ascii="方正楷体简体" w:eastAsia="方正楷体简体"/>
          <w:b w:val="0"/>
          <w:bCs/>
          <w:sz w:val="28"/>
          <w:szCs w:val="28"/>
        </w:rPr>
        <w:t>二、图片要求</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应提供产品全观（要分别对长、宽、高进行标注）、正面、背面、内部结构的清晰彩色电子数码照片各两张（照片不要背景或背景为白色）。</w:t>
      </w:r>
    </w:p>
    <w:p>
      <w:pPr>
        <w:rPr>
          <w:rFonts w:ascii="方正楷体简体" w:eastAsia="方正楷体简体"/>
          <w:b w:val="0"/>
          <w:bCs/>
          <w:sz w:val="28"/>
          <w:szCs w:val="28"/>
        </w:rPr>
      </w:pPr>
      <w:r>
        <w:rPr>
          <w:rFonts w:hint="eastAsia" w:ascii="方正楷体简体" w:eastAsia="方正楷体简体"/>
          <w:b w:val="0"/>
          <w:bCs/>
          <w:sz w:val="28"/>
          <w:szCs w:val="28"/>
        </w:rPr>
        <w:t>三、图片模板</w:t>
      </w:r>
    </w:p>
    <w:p>
      <w:pPr>
        <w:ind w:firstLine="560" w:firstLineChars="200"/>
        <w:rPr>
          <w:rFonts w:ascii="方正楷体简体" w:eastAsia="方正楷体简体"/>
          <w:b w:val="0"/>
          <w:bCs/>
          <w:sz w:val="28"/>
          <w:szCs w:val="28"/>
        </w:rPr>
      </w:pPr>
      <w:r>
        <w:rPr>
          <w:rFonts w:hint="eastAsia" w:ascii="方正楷体简体" w:eastAsia="方正楷体简体"/>
          <w:b w:val="0"/>
          <w:bCs/>
          <w:sz w:val="28"/>
          <w:szCs w:val="28"/>
        </w:rPr>
        <w:t>保密柜（锁）产品主要图片示意图模板如下，请严格按照要求提供产品图片。</w:t>
      </w:r>
    </w:p>
    <w:p>
      <w:pPr>
        <w:jc w:val="center"/>
        <w:rPr>
          <w:rFonts w:ascii="方正楷体简体" w:eastAsia="方正楷体简体"/>
          <w:b/>
          <w:sz w:val="28"/>
          <w:szCs w:val="28"/>
        </w:rPr>
      </w:pPr>
      <w:r>
        <w:rPr>
          <w:sz w:val="20"/>
          <w:szCs w:val="22"/>
        </w:rPr>
        <w:drawing>
          <wp:inline distT="0" distB="0" distL="0" distR="0">
            <wp:extent cx="1351915" cy="2790825"/>
            <wp:effectExtent l="0" t="0" r="635" b="9525"/>
            <wp:docPr id="44"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true" noChangeArrowheads="true"/>
                    </pic:cNvPicPr>
                  </pic:nvPicPr>
                  <pic:blipFill>
                    <a:blip r:embed="rId15">
                      <a:extLst>
                        <a:ext uri="{28A0092B-C50C-407E-A947-70E740481C1C}">
                          <a14:useLocalDpi xmlns:a14="http://schemas.microsoft.com/office/drawing/2010/main" val="false"/>
                        </a:ext>
                      </a:extLst>
                    </a:blip>
                    <a:srcRect/>
                    <a:stretch>
                      <a:fillRect/>
                    </a:stretch>
                  </pic:blipFill>
                  <pic:spPr>
                    <a:xfrm>
                      <a:off x="0" y="0"/>
                      <a:ext cx="1351915" cy="2790825"/>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全观</w:t>
      </w:r>
    </w:p>
    <w:p>
      <w:pPr>
        <w:jc w:val="center"/>
        <w:rPr>
          <w:rFonts w:ascii="Calibri"/>
          <w:sz w:val="20"/>
          <w:szCs w:val="21"/>
        </w:rPr>
      </w:pPr>
      <w:r>
        <w:rPr>
          <w:rFonts w:ascii="Calibri" w:hAnsi="Calibri"/>
          <w:sz w:val="20"/>
          <w:szCs w:val="21"/>
        </w:rPr>
        <w:object>
          <v:shape id="_x0000_i1028" o:spt="75" type="#_x0000_t75" style="height:254pt;width:129pt;" o:ole="t" filled="f" o:preferrelative="t" stroked="f" coordsize="21600,21600">
            <v:path/>
            <v:fill on="f" focussize="0,0"/>
            <v:stroke on="f" joinstyle="miter"/>
            <v:imagedata r:id="rId17" o:title=""/>
            <o:lock v:ext="edit" aspectratio="t"/>
            <w10:wrap type="none"/>
            <w10:anchorlock/>
          </v:shape>
          <o:OLEObject Type="Embed" ProgID="PBrush" ShapeID="_x0000_i1028" DrawAspect="Content" ObjectID="_1468075728" r:id="rId16">
            <o:LockedField>false</o:LockedField>
          </o:OLEObject>
        </w:object>
      </w:r>
    </w:p>
    <w:p>
      <w:pPr>
        <w:jc w:val="center"/>
        <w:rPr>
          <w:sz w:val="20"/>
          <w:szCs w:val="22"/>
        </w:rPr>
      </w:pPr>
    </w:p>
    <w:p>
      <w:pPr>
        <w:jc w:val="center"/>
        <w:rPr>
          <w:rFonts w:ascii="方正楷体简体" w:eastAsia="方正楷体简体"/>
          <w:b/>
          <w:sz w:val="28"/>
          <w:szCs w:val="28"/>
        </w:rPr>
      </w:pPr>
      <w:r>
        <w:rPr>
          <w:rFonts w:hint="eastAsia" w:ascii="方正楷体简体" w:eastAsia="方正楷体简体"/>
          <w:b/>
          <w:sz w:val="28"/>
          <w:szCs w:val="28"/>
        </w:rPr>
        <w:t>正面</w:t>
      </w: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29" o:spt="75" type="#_x0000_t75" style="height:234.45pt;width:122.7pt;" o:ole="t" filled="f" o:preferrelative="t" stroked="f" coordsize="21600,21600">
            <v:path/>
            <v:fill on="f" focussize="0,0"/>
            <v:stroke on="f" joinstyle="miter"/>
            <v:imagedata r:id="rId19" o:title=""/>
            <o:lock v:ext="edit" aspectratio="t"/>
            <w10:wrap type="none"/>
            <w10:anchorlock/>
          </v:shape>
          <o:OLEObject Type="Embed" ProgID="PBrush" ShapeID="_x0000_i1029" DrawAspect="Content" ObjectID="_1468075729" r:id="rId18">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背面</w:t>
      </w:r>
    </w:p>
    <w:p>
      <w:pPr>
        <w:jc w:val="center"/>
        <w:rPr>
          <w:rFonts w:ascii="Calibri"/>
          <w:szCs w:val="22"/>
        </w:rPr>
      </w:pPr>
      <w:r>
        <w:drawing>
          <wp:inline distT="0" distB="0" distL="0" distR="0">
            <wp:extent cx="3514725" cy="3776980"/>
            <wp:effectExtent l="0" t="0" r="9525" b="0"/>
            <wp:docPr id="43" name="图片 43" descr="说明: 内部图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 name="图片 43" descr="说明: 内部图1"/>
                    <pic:cNvPicPr>
                      <a:picLocks noChangeAspect="true" noChangeArrowheads="true"/>
                    </pic:cNvPicPr>
                  </pic:nvPicPr>
                  <pic:blipFill>
                    <a:blip r:embed="rId20">
                      <a:extLst>
                        <a:ext uri="{28A0092B-C50C-407E-A947-70E740481C1C}">
                          <a14:useLocalDpi xmlns:a14="http://schemas.microsoft.com/office/drawing/2010/main" val="false"/>
                        </a:ext>
                      </a:extLst>
                    </a:blip>
                    <a:srcRect/>
                    <a:stretch>
                      <a:fillRect/>
                    </a:stretch>
                  </pic:blipFill>
                  <pic:spPr>
                    <a:xfrm>
                      <a:off x="0" y="0"/>
                      <a:ext cx="3514725" cy="3776980"/>
                    </a:xfrm>
                    <a:prstGeom prst="rect">
                      <a:avLst/>
                    </a:prstGeom>
                    <a:noFill/>
                    <a:ln>
                      <a:noFill/>
                    </a:ln>
                  </pic:spPr>
                </pic:pic>
              </a:graphicData>
            </a:graphic>
          </wp:inline>
        </w:drawing>
      </w:r>
    </w:p>
    <w:p>
      <w:pPr>
        <w:jc w:val="center"/>
        <w:rPr>
          <w:rFonts w:ascii="方正楷体简体" w:eastAsia="方正楷体简体"/>
          <w:b/>
          <w:sz w:val="28"/>
          <w:szCs w:val="28"/>
        </w:rPr>
      </w:pPr>
      <w:r>
        <w:rPr>
          <w:rFonts w:hint="eastAsia" w:ascii="方正楷体简体" w:eastAsia="方正楷体简体"/>
          <w:b/>
          <w:sz w:val="28"/>
          <w:szCs w:val="28"/>
        </w:rPr>
        <w:t>内部结构</w:t>
      </w:r>
    </w:p>
    <w:p>
      <w:pPr>
        <w:jc w:val="center"/>
        <w:rPr>
          <w:rFonts w:ascii="方正楷体简体" w:eastAsia="方正楷体简体"/>
          <w:b/>
          <w:sz w:val="32"/>
          <w:szCs w:val="32"/>
        </w:rPr>
      </w:pPr>
    </w:p>
    <w:p>
      <w:pPr>
        <w:jc w:val="center"/>
        <w:rPr>
          <w:rFonts w:ascii="方正楷体简体" w:eastAsia="方正楷体简体"/>
          <w:b/>
          <w:sz w:val="32"/>
          <w:szCs w:val="32"/>
        </w:rPr>
      </w:pPr>
    </w:p>
    <w:p>
      <w:pPr>
        <w:jc w:val="center"/>
        <w:rPr>
          <w:rFonts w:ascii="Calibri"/>
          <w:szCs w:val="22"/>
        </w:rPr>
      </w:pPr>
      <w:r>
        <w:rPr>
          <w:rFonts w:ascii="Calibri" w:hAnsi="Calibri"/>
          <w:szCs w:val="22"/>
        </w:rPr>
        <w:object>
          <v:shape id="_x0000_i1030" o:spt="75" type="#_x0000_t75" style="height:170.5pt;width:290.3pt;" o:ole="t" filled="f" o:preferrelative="t" stroked="f" coordsize="21600,21600">
            <v:path/>
            <v:fill on="f" focussize="0,0"/>
            <v:stroke on="f" joinstyle="miter"/>
            <v:imagedata r:id="rId22" o:title=""/>
            <o:lock v:ext="edit" aspectratio="t"/>
            <w10:wrap type="none"/>
            <w10:anchorlock/>
          </v:shape>
          <o:OLEObject Type="Embed" ProgID="Visio.Drawing.11" ShapeID="_x0000_i1030" DrawAspect="Content" ObjectID="_1468075730" r:id="rId21">
            <o:LockedField>false</o:LockedField>
          </o:OLEObject>
        </w:object>
      </w:r>
    </w:p>
    <w:p>
      <w:pPr>
        <w:jc w:val="center"/>
        <w:rPr>
          <w:rFonts w:ascii="方正楷体简体" w:eastAsia="方正楷体简体"/>
          <w:b/>
          <w:sz w:val="28"/>
          <w:szCs w:val="28"/>
        </w:rPr>
      </w:pPr>
      <w:r>
        <w:rPr>
          <w:rFonts w:hint="eastAsia" w:ascii="方正楷体简体" w:eastAsia="方正楷体简体"/>
          <w:b/>
          <w:sz w:val="28"/>
          <w:szCs w:val="28"/>
        </w:rPr>
        <w:t>锁具</w:t>
      </w:r>
    </w:p>
    <w:p>
      <w:pPr>
        <w:spacing w:line="640" w:lineRule="exact"/>
        <w:rPr>
          <w:rFonts w:eastAsia="方正楷体简体"/>
          <w:b/>
          <w:bCs/>
          <w:sz w:val="30"/>
          <w:szCs w:val="30"/>
        </w:rPr>
      </w:pPr>
    </w:p>
    <w:p>
      <w:pPr>
        <w:spacing w:line="640" w:lineRule="exact"/>
        <w:jc w:val="center"/>
        <w:rPr>
          <w:rFonts w:eastAsia="方正楷体简体"/>
          <w:b/>
          <w:bCs/>
          <w:sz w:val="30"/>
          <w:szCs w:val="30"/>
        </w:rPr>
      </w:pPr>
    </w:p>
    <w:p>
      <w:pPr>
        <w:spacing w:line="640" w:lineRule="exact"/>
        <w:jc w:val="center"/>
        <w:rPr>
          <w:rFonts w:eastAsia="方正楷体简体"/>
          <w:b/>
          <w:bCs/>
          <w:sz w:val="30"/>
          <w:szCs w:val="30"/>
        </w:rPr>
      </w:pP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保密柜（锁）受理资料附件清单</w:t>
      </w:r>
    </w:p>
    <w:p>
      <w:pPr>
        <w:jc w:val="center"/>
        <w:rPr>
          <w:szCs w:val="21"/>
        </w:rPr>
      </w:pP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柜体符合GB/T 3325相关要求的第三方</w:t>
      </w:r>
      <w:r>
        <w:rPr>
          <w:rFonts w:hint="default" w:ascii="Times New Roman" w:hAnsi="Times New Roman" w:cs="Times New Roman" w:eastAsiaTheme="minorEastAsia"/>
          <w:b w:val="0"/>
          <w:bCs w:val="0"/>
          <w:sz w:val="28"/>
          <w:szCs w:val="28"/>
          <w:vertAlign w:val="superscript"/>
        </w:rPr>
        <w:t>[注]</w:t>
      </w:r>
      <w:r>
        <w:rPr>
          <w:rFonts w:hint="default" w:ascii="Times New Roman" w:hAnsi="Times New Roman" w:cs="Times New Roman" w:eastAsiaTheme="minorEastAsia"/>
          <w:b w:val="0"/>
          <w:bCs w:val="0"/>
          <w:sz w:val="28"/>
          <w:szCs w:val="28"/>
        </w:rPr>
        <w:t>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柜体板材材料符合相关要求的第三方检测报告；（保密柜，必须符合项）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锁具锁舌材料符合相关要求的第三方检测报告；（保密柜/保密锁，必须符合项）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374相关要求的第三方检测报告；（保密柜/保密锁，必须符合项）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锁具符合GA 701相关要求的第三方检测报告；（具有指纹身份识别方式的保密柜/保密锁，必须符合项）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柜体符合HJ 2547相关要求的《中国环境标志产品认证证书》；（保密柜，必须符合项）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保密柜/保密锁的工作温度范围、相对湿度范围符合要求的厂家自测报告；（保密柜/保密锁，必须符合项）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保密柜/保密锁的贮存温度范围符合要求的厂家自测报告；（保密柜/保密锁，非必须符合项）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保密柜/保密锁相关文档证明；（保密柜/保密锁，</w:t>
      </w:r>
      <w:r>
        <w:rPr>
          <w:rFonts w:hint="default" w:ascii="Times New Roman" w:hAnsi="Times New Roman" w:cs="Times New Roman" w:eastAsiaTheme="minorEastAsia"/>
          <w:b w:val="0"/>
          <w:bCs w:val="0"/>
          <w:sz w:val="28"/>
          <w:szCs w:val="28"/>
          <w:em w:val="dot"/>
        </w:rPr>
        <w:t>详见附件</w:t>
      </w:r>
      <w:r>
        <w:rPr>
          <w:rFonts w:hint="default" w:ascii="Times New Roman" w:hAnsi="Times New Roman" w:cs="Times New Roman" w:eastAsiaTheme="minorEastAsia"/>
          <w:b w:val="0"/>
          <w:bCs w:val="0"/>
          <w:sz w:val="28"/>
          <w:szCs w:val="28"/>
        </w:rPr>
        <w:t>）</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柜体规格说明；（保密柜，必须符合项）</w:t>
      </w:r>
    </w:p>
    <w:p>
      <w:pPr>
        <w:numPr>
          <w:ilvl w:val="0"/>
          <w:numId w:val="7"/>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用户使用手册。（保密柜/保密锁，必须符合项）</w:t>
      </w:r>
    </w:p>
    <w:p>
      <w:pPr>
        <w:rPr>
          <w:rFonts w:ascii="方正楷体简体" w:hAnsi="方正楷体简体" w:eastAsia="方正楷体简体" w:cs="方正楷体简体"/>
          <w:b/>
          <w:bCs/>
          <w:sz w:val="28"/>
          <w:szCs w:val="28"/>
        </w:rPr>
      </w:pPr>
    </w:p>
    <w:p>
      <w:pPr>
        <w:rPr>
          <w:rFonts w:ascii="方正楷体简体" w:hAnsi="方正楷体简体" w:eastAsia="方正楷体简体" w:cs="方正楷体简体"/>
          <w:b/>
          <w:bCs/>
          <w:sz w:val="28"/>
          <w:szCs w:val="28"/>
        </w:rPr>
      </w:pPr>
      <w:r>
        <w:rPr>
          <w:rFonts w:hint="eastAsia" w:ascii="方正楷体简体" w:hAnsi="方正楷体简体" w:eastAsia="方正楷体简体" w:cs="方正楷体简体"/>
          <w:b/>
          <w:bCs/>
          <w:sz w:val="24"/>
        </w:rPr>
        <w:t>[注]：</w:t>
      </w:r>
      <w:r>
        <w:rPr>
          <w:rFonts w:hint="eastAsia" w:ascii="方正楷体_GBK" w:hAnsi="方正楷体_GBK" w:eastAsia="方正楷体_GBK" w:cs="方正楷体_GBK"/>
          <w:b/>
          <w:bCs/>
          <w:sz w:val="24"/>
        </w:rPr>
        <w:t>第三方检测机构为国家相关行政管理部门设立或授权检测的机构。</w:t>
      </w:r>
    </w:p>
    <w:p>
      <w:pP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附件</w:t>
      </w:r>
    </w:p>
    <w:p>
      <w:pPr>
        <w:jc w:val="center"/>
        <w:rPr>
          <w:rFonts w:ascii="方正小标宋简体" w:hAnsi="方正小标宋简体" w:eastAsia="方正小标宋简体" w:cs="方正小标宋简体"/>
          <w:b/>
          <w:bCs/>
          <w:sz w:val="32"/>
          <w:szCs w:val="32"/>
        </w:rPr>
      </w:pPr>
      <w:r>
        <w:rPr>
          <w:rFonts w:hint="eastAsia" w:ascii="方正小标宋简体" w:hAnsi="方正小标宋简体" w:eastAsia="方正小标宋简体" w:cs="方正小标宋简体"/>
          <w:b/>
          <w:bCs/>
          <w:sz w:val="32"/>
          <w:szCs w:val="32"/>
        </w:rPr>
        <w:t>保密柜/保密锁相关文档证明</w:t>
      </w:r>
    </w:p>
    <w:p>
      <w:pPr>
        <w:jc w:val="center"/>
        <w:rPr>
          <w:szCs w:val="21"/>
        </w:rPr>
      </w:pP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柜体 金属板材厚度；（保密柜，必须符合项）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承诺嵌入式控制模块自主可控，拥有全部软件源代码以及完整的知识产权；（保密柜/保密锁，必须符合项）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承诺应急开锁加密算法根据锁具标识码、申请日期等信息应生成一次性开锁口令，该口令有效期为1天，每个研制生产单位的密钥应具有唯一性，算法复杂程度说明；（保密柜/保密锁，必须符合项）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承诺日志具备防篡改和防删除功能、日志保存时间；（保密柜/保密锁，必须符合项）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承诺日志至将满时，有日志将满告警提示，日志满时，有告警提示并采取自动覆盖日志措施；（保密柜/保密锁，非必须符合项）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承诺具有防高压技术开启技术，并提供</w:t>
      </w:r>
      <w:r>
        <w:rPr>
          <w:rFonts w:hint="default" w:ascii="Times New Roman" w:hAnsi="Times New Roman" w:cs="Times New Roman" w:eastAsiaTheme="minorEastAsia"/>
          <w:b w:val="0"/>
          <w:bCs w:val="0"/>
          <w:sz w:val="28"/>
          <w:szCs w:val="28"/>
          <w:em w:val="dot"/>
        </w:rPr>
        <w:t>证明材料</w:t>
      </w:r>
      <w:r>
        <w:rPr>
          <w:rFonts w:hint="default" w:ascii="Times New Roman" w:hAnsi="Times New Roman" w:cs="Times New Roman" w:eastAsiaTheme="minorEastAsia"/>
          <w:b w:val="0"/>
          <w:bCs w:val="0"/>
          <w:sz w:val="28"/>
          <w:szCs w:val="28"/>
        </w:rPr>
        <w:t>；（保密柜/保密锁，必须符合项）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锁具 承诺主电源电压在标称额定值的规定范围内变化，锁具正常工作；（保密柜/保密锁，必须符合项）</w:t>
      </w:r>
    </w:p>
    <w:p>
      <w:pPr>
        <w:numPr>
          <w:ilvl w:val="0"/>
          <w:numId w:val="8"/>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其他文档证明材料：</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（1）若第三方检测报告或证书中未体现送测产品名称，请另提供公司</w:t>
      </w:r>
      <w:r>
        <w:rPr>
          <w:rFonts w:hint="default" w:ascii="Times New Roman" w:hAnsi="Times New Roman" w:cs="Times New Roman" w:eastAsiaTheme="minorEastAsia"/>
          <w:b w:val="0"/>
          <w:bCs w:val="0"/>
          <w:sz w:val="28"/>
          <w:szCs w:val="28"/>
          <w:em w:val="dot"/>
        </w:rPr>
        <w:t>承诺书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（2）若第三方检测报告或证书中为其他厂家名称，请另提供公司</w:t>
      </w:r>
      <w:r>
        <w:rPr>
          <w:rFonts w:hint="default" w:ascii="Times New Roman" w:hAnsi="Times New Roman" w:cs="Times New Roman" w:eastAsiaTheme="minorEastAsia"/>
          <w:b w:val="0"/>
          <w:bCs w:val="0"/>
          <w:sz w:val="28"/>
          <w:szCs w:val="28"/>
          <w:em w:val="dot"/>
        </w:rPr>
        <w:t>承诺书和授权书。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（3）若送测产品采用其他厂家生产的柜体或锁具，请提供公司</w:t>
      </w:r>
      <w:r>
        <w:rPr>
          <w:rFonts w:hint="default" w:ascii="Times New Roman" w:hAnsi="Times New Roman" w:cs="Times New Roman" w:eastAsiaTheme="minorEastAsia"/>
          <w:b w:val="0"/>
          <w:bCs w:val="0"/>
          <w:sz w:val="28"/>
          <w:szCs w:val="28"/>
          <w:em w:val="dot"/>
        </w:rPr>
        <w:t>承诺书和授权书</w:t>
      </w:r>
      <w:r>
        <w:rPr>
          <w:rFonts w:hint="default" w:ascii="Times New Roman" w:hAnsi="Times New Roman" w:cs="Times New Roman" w:eastAsiaTheme="minorEastAsia"/>
          <w:b w:val="0"/>
          <w:bCs w:val="0"/>
          <w:sz w:val="28"/>
          <w:szCs w:val="28"/>
        </w:rPr>
        <w:t>。</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（4）若保密柜锁具通过我中心检测，请另提供我中心出具的检测报告和证书。</w:t>
      </w:r>
    </w:p>
    <w:p>
      <w:pPr>
        <w:numPr>
          <w:ilvl w:val="255"/>
          <w:numId w:val="0"/>
        </w:numPr>
        <w:ind w:firstLine="560" w:firstLineChars="200"/>
        <w:rPr>
          <w:rFonts w:hint="default" w:ascii="Times New Roman" w:hAnsi="Times New Roman" w:cs="Times New Roman" w:eastAsiaTheme="minorEastAsia"/>
          <w:b w:val="0"/>
          <w:bCs w:val="0"/>
          <w:sz w:val="28"/>
          <w:szCs w:val="28"/>
        </w:rPr>
      </w:pPr>
      <w:r>
        <w:rPr>
          <w:rFonts w:hint="default" w:ascii="Times New Roman" w:hAnsi="Times New Roman" w:cs="Times New Roman" w:eastAsiaTheme="minorEastAsia"/>
          <w:b w:val="0"/>
          <w:bCs w:val="0"/>
          <w:sz w:val="28"/>
          <w:szCs w:val="28"/>
        </w:rPr>
        <w:t>（5）若保密柜具有在位监控功能，应符合BMB 53中关于在位监控的相关要求，并提供该送测产品其他相关资料。</w:t>
      </w:r>
    </w:p>
    <w:p>
      <w:pPr>
        <w:rPr>
          <w:rFonts w:hint="default" w:ascii="Times New Roman" w:hAnsi="Times New Roman" w:cs="Times New Roman" w:eastAsiaTheme="minorEastAsia"/>
          <w:b w:val="0"/>
          <w:bCs w:val="0"/>
          <w:sz w:val="28"/>
          <w:szCs w:val="28"/>
        </w:rPr>
      </w:pPr>
    </w:p>
    <w:p>
      <w:pPr>
        <w:spacing w:line="640" w:lineRule="exact"/>
        <w:jc w:val="center"/>
        <w:rPr>
          <w:rFonts w:eastAsia="方正楷体简体"/>
          <w:b/>
          <w:bCs/>
          <w:sz w:val="30"/>
          <w:szCs w:val="30"/>
        </w:rPr>
      </w:pPr>
    </w:p>
    <w:p>
      <w:pPr>
        <w:spacing w:line="640" w:lineRule="exact"/>
        <w:rPr>
          <w:rFonts w:eastAsia="方正楷体简体"/>
          <w:b/>
          <w:bCs/>
          <w:sz w:val="30"/>
          <w:szCs w:val="30"/>
        </w:rPr>
      </w:pPr>
    </w:p>
    <w:sectPr>
      <w:pgSz w:w="11906" w:h="16838"/>
      <w:pgMar w:top="1440" w:right="1800" w:bottom="1276" w:left="1800"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思源黑体 CN Bold"/>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Cambria">
    <w:altName w:val="Liberation Serif"/>
    <w:panose1 w:val="02040503050406030204"/>
    <w:charset w:val="00"/>
    <w:family w:val="roman"/>
    <w:pitch w:val="default"/>
    <w:sig w:usb0="00000000" w:usb1="00000000" w:usb2="02000000" w:usb3="00000000" w:csb0="2000019F" w:csb1="00000000"/>
  </w:font>
  <w:font w:name="仿宋_GB2312">
    <w:panose1 w:val="02010609030101010101"/>
    <w:charset w:val="86"/>
    <w:family w:val="auto"/>
    <w:pitch w:val="default"/>
    <w:sig w:usb0="00000001" w:usb1="080E0000" w:usb2="00000000" w:usb3="00000000" w:csb0="00040000" w:csb1="00000000"/>
  </w:font>
  <w:font w:name="华文楷体">
    <w:altName w:val="方正楷体_GBK"/>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仿宋简体">
    <w:panose1 w:val="02010601030101010101"/>
    <w:charset w:val="86"/>
    <w:family w:val="auto"/>
    <w:pitch w:val="default"/>
    <w:sig w:usb0="00000001" w:usb1="080E0000" w:usb2="00000000" w:usb3="00000000" w:csb0="00040000" w:csb1="00000000"/>
  </w:font>
  <w:font w:name="方正黑体简体">
    <w:panose1 w:val="02010601030101010101"/>
    <w:charset w:val="86"/>
    <w:family w:val="auto"/>
    <w:pitch w:val="default"/>
    <w:sig w:usb0="00000001" w:usb1="080E0000" w:usb2="00000000" w:usb3="00000000" w:csb0="00040000" w:csb1="00000000"/>
  </w:font>
  <w:font w:name="方正楷体简体">
    <w:panose1 w:val="02010601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楷体_GBK">
    <w:panose1 w:val="02000000000000000000"/>
    <w:charset w:val="86"/>
    <w:family w:val="auto"/>
    <w:pitch w:val="default"/>
    <w:sig w:usb0="00000001" w:usb1="08000000" w:usb2="00000000" w:usb3="00000000" w:csb0="00040000" w:csb1="00000000"/>
  </w:font>
  <w:font w:name="Liberation Serif">
    <w:panose1 w:val="02020603050405020304"/>
    <w:charset w:val="00"/>
    <w:family w:val="auto"/>
    <w:pitch w:val="default"/>
    <w:sig w:usb0="A00002AF" w:usb1="500078FB" w:usb2="00000000" w:usb3="00000000" w:csb0="6000009F" w:csb1="DFD70000"/>
  </w:font>
  <w:font w:name="DejaVu Sans">
    <w:panose1 w:val="020B0603030804020204"/>
    <w:charset w:val="00"/>
    <w:family w:val="auto"/>
    <w:pitch w:val="default"/>
    <w:sig w:usb0="E7006EFF" w:usb1="D200FDFF" w:usb2="0A246029" w:usb3="0400200C" w:csb0="600001FF" w:csb1="DFFF0000"/>
  </w:font>
  <w:font w:name="方正宋体S-超大字符集">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jc w:val="center"/>
      <w:rPr>
        <w:rStyle w:val="36"/>
      </w:rPr>
    </w:pPr>
    <w:r>
      <w:rPr>
        <w:rStyle w:val="36"/>
        <w:rFonts w:hint="eastAsia"/>
      </w:rPr>
      <w:t>第</w:t>
    </w:r>
    <w:r>
      <w:fldChar w:fldCharType="begin"/>
    </w:r>
    <w:r>
      <w:rPr>
        <w:rStyle w:val="36"/>
      </w:rPr>
      <w:instrText xml:space="preserve">PAGE  </w:instrText>
    </w:r>
    <w:r>
      <w:fldChar w:fldCharType="separate"/>
    </w:r>
    <w:r>
      <w:rPr>
        <w:rStyle w:val="36"/>
      </w:rPr>
      <w:t>1</w:t>
    </w:r>
    <w:r>
      <w:fldChar w:fldCharType="end"/>
    </w:r>
    <w:r>
      <w:rPr>
        <w:rStyle w:val="36"/>
        <w:rFonts w:hint="eastAsia"/>
      </w:rPr>
      <w:t>页</w:t>
    </w:r>
  </w:p>
  <w:p>
    <w:pPr>
      <w:pStyle w:val="2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separate"/>
    </w:r>
    <w:r>
      <w:rPr>
        <w:rStyle w:val="36"/>
      </w:rPr>
      <w:t>2</w:t>
    </w:r>
    <w:r>
      <w:fldChar w:fldCharType="end"/>
    </w:r>
  </w:p>
  <w:p>
    <w:pPr>
      <w:pStyle w:val="2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rPr>
        <w:rFonts w:eastAsia="楷体_GB2312"/>
        <w:b/>
        <w:bCs/>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eastAsia="楷体_GB2312"/>
        <w:b/>
        <w:bCs/>
      </w:rPr>
    </w:pPr>
    <w:r>
      <w:rPr>
        <w:rFonts w:hint="eastAsia" w:eastAsia="楷体_GB2312"/>
        <w:b/>
        <w:bCs/>
        <w:spacing w:val="20"/>
      </w:rPr>
      <w:t>安全保密产品检测申请书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EC9D95"/>
    <w:multiLevelType w:val="singleLevel"/>
    <w:tmpl w:val="B0EC9D95"/>
    <w:lvl w:ilvl="0" w:tentative="0">
      <w:start w:val="1"/>
      <w:numFmt w:val="decimal"/>
      <w:suff w:val="nothing"/>
      <w:lvlText w:val="（%1）"/>
      <w:lvlJc w:val="left"/>
    </w:lvl>
  </w:abstractNum>
  <w:abstractNum w:abstractNumId="1">
    <w:nsid w:val="BCFE65F6"/>
    <w:multiLevelType w:val="singleLevel"/>
    <w:tmpl w:val="BCFE65F6"/>
    <w:lvl w:ilvl="0" w:tentative="0">
      <w:start w:val="1"/>
      <w:numFmt w:val="decimal"/>
      <w:suff w:val="nothing"/>
      <w:lvlText w:val="%1、"/>
      <w:lvlJc w:val="left"/>
    </w:lvl>
  </w:abstractNum>
  <w:abstractNum w:abstractNumId="2">
    <w:nsid w:val="F77BCDB2"/>
    <w:multiLevelType w:val="singleLevel"/>
    <w:tmpl w:val="F77BCDB2"/>
    <w:lvl w:ilvl="0" w:tentative="0">
      <w:start w:val="1"/>
      <w:numFmt w:val="decimal"/>
      <w:suff w:val="nothing"/>
      <w:lvlText w:val="%1、"/>
      <w:lvlJc w:val="left"/>
    </w:lvl>
  </w:abstractNum>
  <w:abstractNum w:abstractNumId="3">
    <w:nsid w:val="0000000E"/>
    <w:multiLevelType w:val="multilevel"/>
    <w:tmpl w:val="0000000E"/>
    <w:lvl w:ilvl="0" w:tentative="0">
      <w:start w:val="1"/>
      <w:numFmt w:val="decimal"/>
      <w:suff w:val="nothing"/>
      <w:lvlText w:val="（%1）"/>
      <w:lvlJc w:val="left"/>
      <w:pPr>
        <w:ind w:left="2405"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4">
    <w:nsid w:val="0000001B"/>
    <w:multiLevelType w:val="multilevel"/>
    <w:tmpl w:val="0000001B"/>
    <w:lvl w:ilvl="0" w:tentative="0">
      <w:start w:val="1"/>
      <w:numFmt w:val="decimal"/>
      <w:lvlText w:val="%1."/>
      <w:lvlJc w:val="left"/>
      <w:pPr>
        <w:tabs>
          <w:tab w:val="left" w:pos="1620"/>
        </w:tabs>
        <w:ind w:left="1320" w:hanging="420"/>
      </w:pPr>
      <w:rPr>
        <w:rFonts w:hint="eastAsia" w:ascii="Times New Roman" w:hAnsi="Times New Roman" w:eastAsia="宋体" w:cs="Times New Roman"/>
        <w:b/>
        <w:sz w:val="30"/>
        <w:szCs w:val="30"/>
      </w:rPr>
    </w:lvl>
    <w:lvl w:ilvl="1" w:tentative="0">
      <w:start w:val="1"/>
      <w:numFmt w:val="decimal"/>
      <w:lvlText w:val="%1.%2"/>
      <w:lvlJc w:val="left"/>
      <w:pPr>
        <w:ind w:left="420" w:hanging="420"/>
      </w:pPr>
      <w:rPr>
        <w:rFonts w:hint="default"/>
        <w:b/>
        <w:sz w:val="28"/>
        <w:szCs w:val="28"/>
        <w:lang w:val="en-US"/>
      </w:rPr>
    </w:lvl>
    <w:lvl w:ilvl="2" w:tentative="0">
      <w:start w:val="1"/>
      <w:numFmt w:val="decimal"/>
      <w:lvlText w:val="%1.%2.%3"/>
      <w:lvlJc w:val="left"/>
      <w:pPr>
        <w:tabs>
          <w:tab w:val="left" w:pos="1560"/>
        </w:tabs>
        <w:ind w:left="907" w:hanging="67"/>
      </w:pPr>
      <w:rPr>
        <w:rFonts w:hint="eastAsia"/>
        <w:b/>
        <w:i w:val="0"/>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5">
    <w:nsid w:val="00000024"/>
    <w:multiLevelType w:val="multilevel"/>
    <w:tmpl w:val="00000024"/>
    <w:lvl w:ilvl="0" w:tentative="0">
      <w:start w:val="1"/>
      <w:numFmt w:val="decimal"/>
      <w:suff w:val="nothing"/>
      <w:lvlText w:val="（%1）"/>
      <w:lvlJc w:val="left"/>
      <w:pPr>
        <w:ind w:left="1980" w:hanging="420"/>
      </w:pPr>
      <w:rPr>
        <w:rFonts w:hint="eastAsia"/>
        <w:b w:val="0"/>
        <w:lang w:val="en-US"/>
      </w:rPr>
    </w:lvl>
    <w:lvl w:ilvl="1" w:tentative="0">
      <w:start w:val="1"/>
      <w:numFmt w:val="lowerLetter"/>
      <w:lvlText w:val="%2)"/>
      <w:lvlJc w:val="left"/>
      <w:pPr>
        <w:ind w:left="2825" w:hanging="420"/>
      </w:pPr>
    </w:lvl>
    <w:lvl w:ilvl="2" w:tentative="0">
      <w:start w:val="1"/>
      <w:numFmt w:val="lowerRoman"/>
      <w:lvlText w:val="%3."/>
      <w:lvlJc w:val="right"/>
      <w:pPr>
        <w:ind w:left="3245" w:hanging="420"/>
      </w:pPr>
    </w:lvl>
    <w:lvl w:ilvl="3" w:tentative="0">
      <w:start w:val="1"/>
      <w:numFmt w:val="decimal"/>
      <w:lvlText w:val="%4."/>
      <w:lvlJc w:val="left"/>
      <w:pPr>
        <w:ind w:left="3665" w:hanging="420"/>
      </w:pPr>
    </w:lvl>
    <w:lvl w:ilvl="4" w:tentative="0">
      <w:start w:val="1"/>
      <w:numFmt w:val="lowerLetter"/>
      <w:lvlText w:val="%5)"/>
      <w:lvlJc w:val="left"/>
      <w:pPr>
        <w:ind w:left="4085" w:hanging="420"/>
      </w:pPr>
    </w:lvl>
    <w:lvl w:ilvl="5" w:tentative="0">
      <w:start w:val="1"/>
      <w:numFmt w:val="lowerRoman"/>
      <w:lvlText w:val="%6."/>
      <w:lvlJc w:val="right"/>
      <w:pPr>
        <w:ind w:left="4505" w:hanging="420"/>
      </w:pPr>
    </w:lvl>
    <w:lvl w:ilvl="6" w:tentative="0">
      <w:start w:val="1"/>
      <w:numFmt w:val="decimal"/>
      <w:lvlText w:val="%7."/>
      <w:lvlJc w:val="left"/>
      <w:pPr>
        <w:ind w:left="4925" w:hanging="420"/>
      </w:pPr>
    </w:lvl>
    <w:lvl w:ilvl="7" w:tentative="0">
      <w:start w:val="1"/>
      <w:numFmt w:val="lowerLetter"/>
      <w:lvlText w:val="%8)"/>
      <w:lvlJc w:val="left"/>
      <w:pPr>
        <w:ind w:left="5345" w:hanging="420"/>
      </w:pPr>
    </w:lvl>
    <w:lvl w:ilvl="8" w:tentative="0">
      <w:start w:val="1"/>
      <w:numFmt w:val="lowerRoman"/>
      <w:lvlText w:val="%9."/>
      <w:lvlJc w:val="right"/>
      <w:pPr>
        <w:ind w:left="5765" w:hanging="420"/>
      </w:pPr>
    </w:lvl>
  </w:abstractNum>
  <w:abstractNum w:abstractNumId="6">
    <w:nsid w:val="1EF84508"/>
    <w:multiLevelType w:val="multilevel"/>
    <w:tmpl w:val="1EF84508"/>
    <w:lvl w:ilvl="0" w:tentative="0">
      <w:start w:val="1"/>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7">
    <w:nsid w:val="7F482FF2"/>
    <w:multiLevelType w:val="multilevel"/>
    <w:tmpl w:val="7F482FF2"/>
    <w:lvl w:ilvl="0" w:tentative="0">
      <w:start w:val="1"/>
      <w:numFmt w:val="decimal"/>
      <w:suff w:val="space"/>
      <w:lvlText w:val="（%1）"/>
      <w:lvlJc w:val="left"/>
      <w:pPr>
        <w:ind w:left="1755" w:hanging="1215"/>
      </w:pPr>
      <w:rPr>
        <w:rFonts w:hint="default"/>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num w:numId="1">
    <w:abstractNumId w:val="4"/>
  </w:num>
  <w:num w:numId="2">
    <w:abstractNumId w:val="0"/>
  </w:num>
  <w:num w:numId="3">
    <w:abstractNumId w:val="7"/>
  </w:num>
  <w:num w:numId="4">
    <w:abstractNumId w:val="3"/>
  </w:num>
  <w:num w:numId="5">
    <w:abstractNumId w:val="6"/>
  </w:num>
  <w:num w:numId="6">
    <w:abstractNumId w:val="5"/>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true"/>
  <w:bordersDoNotSurroundFooter w:val="tru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ocumentProtection w:enforcement="0"/>
  <w:defaultTabStop w:val="420"/>
  <w:drawingGridVerticalSpacing w:val="156"/>
  <w:noPunctuationKerning w:val="true"/>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U1NTUxYWYyZGFmNGM1NWM4MTU5ODJmNWU3YTA2ZjEifQ=="/>
  </w:docVars>
  <w:rsids>
    <w:rsidRoot w:val="00172A27"/>
    <w:rsid w:val="000035C5"/>
    <w:rsid w:val="00007DD0"/>
    <w:rsid w:val="0001741A"/>
    <w:rsid w:val="00021341"/>
    <w:rsid w:val="000213E3"/>
    <w:rsid w:val="0002337B"/>
    <w:rsid w:val="00023C06"/>
    <w:rsid w:val="00030ADE"/>
    <w:rsid w:val="0003167F"/>
    <w:rsid w:val="00033127"/>
    <w:rsid w:val="0003535D"/>
    <w:rsid w:val="000517D4"/>
    <w:rsid w:val="00052117"/>
    <w:rsid w:val="00056102"/>
    <w:rsid w:val="00056BE6"/>
    <w:rsid w:val="000621D2"/>
    <w:rsid w:val="000637AA"/>
    <w:rsid w:val="00066C8F"/>
    <w:rsid w:val="0007235C"/>
    <w:rsid w:val="00073039"/>
    <w:rsid w:val="00077579"/>
    <w:rsid w:val="000851AD"/>
    <w:rsid w:val="00085A37"/>
    <w:rsid w:val="00086217"/>
    <w:rsid w:val="00086AE9"/>
    <w:rsid w:val="00091823"/>
    <w:rsid w:val="00092101"/>
    <w:rsid w:val="00092901"/>
    <w:rsid w:val="0009340B"/>
    <w:rsid w:val="0009616C"/>
    <w:rsid w:val="00096F66"/>
    <w:rsid w:val="000A42A5"/>
    <w:rsid w:val="000A4E6D"/>
    <w:rsid w:val="000A523D"/>
    <w:rsid w:val="000A68D4"/>
    <w:rsid w:val="000B536A"/>
    <w:rsid w:val="000B644D"/>
    <w:rsid w:val="000C5140"/>
    <w:rsid w:val="000C6D9E"/>
    <w:rsid w:val="000D6AF1"/>
    <w:rsid w:val="000F0CD3"/>
    <w:rsid w:val="000F38A3"/>
    <w:rsid w:val="00100A76"/>
    <w:rsid w:val="001013BA"/>
    <w:rsid w:val="0010436C"/>
    <w:rsid w:val="001043DD"/>
    <w:rsid w:val="001045A6"/>
    <w:rsid w:val="00116557"/>
    <w:rsid w:val="001212A4"/>
    <w:rsid w:val="00123DA4"/>
    <w:rsid w:val="00123FB6"/>
    <w:rsid w:val="00124556"/>
    <w:rsid w:val="001275A7"/>
    <w:rsid w:val="00127F76"/>
    <w:rsid w:val="00132D02"/>
    <w:rsid w:val="0013407A"/>
    <w:rsid w:val="00140808"/>
    <w:rsid w:val="0014343B"/>
    <w:rsid w:val="00147DCA"/>
    <w:rsid w:val="001511FD"/>
    <w:rsid w:val="00172A27"/>
    <w:rsid w:val="00175C91"/>
    <w:rsid w:val="0018222B"/>
    <w:rsid w:val="001839B3"/>
    <w:rsid w:val="0018502E"/>
    <w:rsid w:val="0018588E"/>
    <w:rsid w:val="001877C1"/>
    <w:rsid w:val="0019368A"/>
    <w:rsid w:val="00193755"/>
    <w:rsid w:val="0019391A"/>
    <w:rsid w:val="001960D5"/>
    <w:rsid w:val="001A0007"/>
    <w:rsid w:val="001A35B3"/>
    <w:rsid w:val="001A3D31"/>
    <w:rsid w:val="001A65BF"/>
    <w:rsid w:val="001B0005"/>
    <w:rsid w:val="001B1FD2"/>
    <w:rsid w:val="001B58E2"/>
    <w:rsid w:val="001B6678"/>
    <w:rsid w:val="001B6C4F"/>
    <w:rsid w:val="001C01E0"/>
    <w:rsid w:val="001C4E3B"/>
    <w:rsid w:val="001C5F03"/>
    <w:rsid w:val="001C61E4"/>
    <w:rsid w:val="001D0A9E"/>
    <w:rsid w:val="001D107B"/>
    <w:rsid w:val="001D2A57"/>
    <w:rsid w:val="001E0BD6"/>
    <w:rsid w:val="001E0FFB"/>
    <w:rsid w:val="001E1014"/>
    <w:rsid w:val="001E331D"/>
    <w:rsid w:val="001E4EB6"/>
    <w:rsid w:val="001E74DB"/>
    <w:rsid w:val="001F0991"/>
    <w:rsid w:val="001F0CCF"/>
    <w:rsid w:val="001F53C5"/>
    <w:rsid w:val="00207EDD"/>
    <w:rsid w:val="00212B35"/>
    <w:rsid w:val="00213D1A"/>
    <w:rsid w:val="002140E7"/>
    <w:rsid w:val="00214800"/>
    <w:rsid w:val="00215071"/>
    <w:rsid w:val="0021654B"/>
    <w:rsid w:val="002262EB"/>
    <w:rsid w:val="00227505"/>
    <w:rsid w:val="00230230"/>
    <w:rsid w:val="00232544"/>
    <w:rsid w:val="002362EE"/>
    <w:rsid w:val="00236B3C"/>
    <w:rsid w:val="00236CBC"/>
    <w:rsid w:val="00245BD1"/>
    <w:rsid w:val="00247CE8"/>
    <w:rsid w:val="00255386"/>
    <w:rsid w:val="00261FE0"/>
    <w:rsid w:val="00262833"/>
    <w:rsid w:val="00266D50"/>
    <w:rsid w:val="002673B6"/>
    <w:rsid w:val="00275A65"/>
    <w:rsid w:val="002777E7"/>
    <w:rsid w:val="00281975"/>
    <w:rsid w:val="00281E8B"/>
    <w:rsid w:val="002825B2"/>
    <w:rsid w:val="00283F05"/>
    <w:rsid w:val="00285033"/>
    <w:rsid w:val="00290F8A"/>
    <w:rsid w:val="00291B3F"/>
    <w:rsid w:val="00293A14"/>
    <w:rsid w:val="00294275"/>
    <w:rsid w:val="002968A7"/>
    <w:rsid w:val="00297B66"/>
    <w:rsid w:val="00297BC1"/>
    <w:rsid w:val="002A048F"/>
    <w:rsid w:val="002A28E6"/>
    <w:rsid w:val="002A4480"/>
    <w:rsid w:val="002B4440"/>
    <w:rsid w:val="002C312D"/>
    <w:rsid w:val="002C3FE0"/>
    <w:rsid w:val="002C5A7C"/>
    <w:rsid w:val="002D644A"/>
    <w:rsid w:val="002D7610"/>
    <w:rsid w:val="002E274B"/>
    <w:rsid w:val="002E33E0"/>
    <w:rsid w:val="002E3E24"/>
    <w:rsid w:val="002E45C1"/>
    <w:rsid w:val="002E5172"/>
    <w:rsid w:val="002E619A"/>
    <w:rsid w:val="002E6923"/>
    <w:rsid w:val="002E7603"/>
    <w:rsid w:val="002F1ADA"/>
    <w:rsid w:val="002F4343"/>
    <w:rsid w:val="00300FF1"/>
    <w:rsid w:val="00302FB0"/>
    <w:rsid w:val="0031008F"/>
    <w:rsid w:val="0031342F"/>
    <w:rsid w:val="0031511E"/>
    <w:rsid w:val="003152D3"/>
    <w:rsid w:val="003172F9"/>
    <w:rsid w:val="00317578"/>
    <w:rsid w:val="00317AE6"/>
    <w:rsid w:val="003249E4"/>
    <w:rsid w:val="0032679A"/>
    <w:rsid w:val="00327C03"/>
    <w:rsid w:val="00334314"/>
    <w:rsid w:val="003354EF"/>
    <w:rsid w:val="00337EAD"/>
    <w:rsid w:val="00337FB9"/>
    <w:rsid w:val="003447DB"/>
    <w:rsid w:val="00350B9B"/>
    <w:rsid w:val="00353112"/>
    <w:rsid w:val="00356CA7"/>
    <w:rsid w:val="00365A63"/>
    <w:rsid w:val="003667E5"/>
    <w:rsid w:val="0036765A"/>
    <w:rsid w:val="00376369"/>
    <w:rsid w:val="003769F8"/>
    <w:rsid w:val="00381CF7"/>
    <w:rsid w:val="003864C4"/>
    <w:rsid w:val="00386FE4"/>
    <w:rsid w:val="003876F6"/>
    <w:rsid w:val="00392DDC"/>
    <w:rsid w:val="00397422"/>
    <w:rsid w:val="003A1229"/>
    <w:rsid w:val="003A1E29"/>
    <w:rsid w:val="003A47DB"/>
    <w:rsid w:val="003B00E7"/>
    <w:rsid w:val="003B27C6"/>
    <w:rsid w:val="003B6BB3"/>
    <w:rsid w:val="003B6FBD"/>
    <w:rsid w:val="003C2702"/>
    <w:rsid w:val="003C2DF2"/>
    <w:rsid w:val="003C3209"/>
    <w:rsid w:val="003C4ACD"/>
    <w:rsid w:val="003C55B0"/>
    <w:rsid w:val="003C6CB1"/>
    <w:rsid w:val="003C73EC"/>
    <w:rsid w:val="003D140D"/>
    <w:rsid w:val="003D1E61"/>
    <w:rsid w:val="003D2BBF"/>
    <w:rsid w:val="003E1D21"/>
    <w:rsid w:val="003E433D"/>
    <w:rsid w:val="003E5526"/>
    <w:rsid w:val="003E7C26"/>
    <w:rsid w:val="003F69F0"/>
    <w:rsid w:val="003F71A3"/>
    <w:rsid w:val="003F7272"/>
    <w:rsid w:val="00400EF6"/>
    <w:rsid w:val="004036A6"/>
    <w:rsid w:val="00405AFD"/>
    <w:rsid w:val="0040705D"/>
    <w:rsid w:val="00410A33"/>
    <w:rsid w:val="00412BEC"/>
    <w:rsid w:val="00416C54"/>
    <w:rsid w:val="00420325"/>
    <w:rsid w:val="00424658"/>
    <w:rsid w:val="00427CB2"/>
    <w:rsid w:val="00430EEC"/>
    <w:rsid w:val="00431E3D"/>
    <w:rsid w:val="004324E5"/>
    <w:rsid w:val="00435760"/>
    <w:rsid w:val="00436B4C"/>
    <w:rsid w:val="004408C3"/>
    <w:rsid w:val="004425FD"/>
    <w:rsid w:val="00452F9E"/>
    <w:rsid w:val="004543EC"/>
    <w:rsid w:val="00454BD7"/>
    <w:rsid w:val="00460061"/>
    <w:rsid w:val="004615BF"/>
    <w:rsid w:val="0046295C"/>
    <w:rsid w:val="00464DF6"/>
    <w:rsid w:val="00465B76"/>
    <w:rsid w:val="004673B8"/>
    <w:rsid w:val="004678A2"/>
    <w:rsid w:val="004715D5"/>
    <w:rsid w:val="00473FF2"/>
    <w:rsid w:val="00476B06"/>
    <w:rsid w:val="0048183F"/>
    <w:rsid w:val="00481922"/>
    <w:rsid w:val="004856FB"/>
    <w:rsid w:val="00486BDB"/>
    <w:rsid w:val="00487C40"/>
    <w:rsid w:val="00491709"/>
    <w:rsid w:val="00491FCC"/>
    <w:rsid w:val="00494214"/>
    <w:rsid w:val="004A1788"/>
    <w:rsid w:val="004A2E6D"/>
    <w:rsid w:val="004A521A"/>
    <w:rsid w:val="004B41EA"/>
    <w:rsid w:val="004B4EE7"/>
    <w:rsid w:val="004B6F2E"/>
    <w:rsid w:val="004B7A5F"/>
    <w:rsid w:val="004C4217"/>
    <w:rsid w:val="004C49DA"/>
    <w:rsid w:val="004C5063"/>
    <w:rsid w:val="004C612B"/>
    <w:rsid w:val="004C655E"/>
    <w:rsid w:val="004D3C84"/>
    <w:rsid w:val="004E23C3"/>
    <w:rsid w:val="004E3775"/>
    <w:rsid w:val="004E7CC7"/>
    <w:rsid w:val="004F5F0D"/>
    <w:rsid w:val="0050035D"/>
    <w:rsid w:val="0050077A"/>
    <w:rsid w:val="005024B6"/>
    <w:rsid w:val="00503917"/>
    <w:rsid w:val="00503ADB"/>
    <w:rsid w:val="0050416E"/>
    <w:rsid w:val="00504D86"/>
    <w:rsid w:val="005058B5"/>
    <w:rsid w:val="0050629C"/>
    <w:rsid w:val="00506A85"/>
    <w:rsid w:val="0051127F"/>
    <w:rsid w:val="00512272"/>
    <w:rsid w:val="00514D5E"/>
    <w:rsid w:val="005172DD"/>
    <w:rsid w:val="00520153"/>
    <w:rsid w:val="005206E0"/>
    <w:rsid w:val="00520894"/>
    <w:rsid w:val="005211CE"/>
    <w:rsid w:val="00527F10"/>
    <w:rsid w:val="00530D35"/>
    <w:rsid w:val="005362B1"/>
    <w:rsid w:val="00546EB2"/>
    <w:rsid w:val="005473E1"/>
    <w:rsid w:val="00551E61"/>
    <w:rsid w:val="00556B99"/>
    <w:rsid w:val="00557367"/>
    <w:rsid w:val="00560DB0"/>
    <w:rsid w:val="00563045"/>
    <w:rsid w:val="00571505"/>
    <w:rsid w:val="00572001"/>
    <w:rsid w:val="0057316A"/>
    <w:rsid w:val="005777D6"/>
    <w:rsid w:val="00580F78"/>
    <w:rsid w:val="00586312"/>
    <w:rsid w:val="00591E61"/>
    <w:rsid w:val="005925DD"/>
    <w:rsid w:val="0059658F"/>
    <w:rsid w:val="005A3473"/>
    <w:rsid w:val="005A6832"/>
    <w:rsid w:val="005B115D"/>
    <w:rsid w:val="005B3A7B"/>
    <w:rsid w:val="005B721E"/>
    <w:rsid w:val="005C200F"/>
    <w:rsid w:val="005C5F57"/>
    <w:rsid w:val="005C649A"/>
    <w:rsid w:val="005C6772"/>
    <w:rsid w:val="005D23AD"/>
    <w:rsid w:val="005D49A5"/>
    <w:rsid w:val="005E0903"/>
    <w:rsid w:val="005E3212"/>
    <w:rsid w:val="005F084C"/>
    <w:rsid w:val="005F2C1B"/>
    <w:rsid w:val="005F2F39"/>
    <w:rsid w:val="005F5C83"/>
    <w:rsid w:val="0060103F"/>
    <w:rsid w:val="00603086"/>
    <w:rsid w:val="00603F0D"/>
    <w:rsid w:val="006111FC"/>
    <w:rsid w:val="00620265"/>
    <w:rsid w:val="006204C3"/>
    <w:rsid w:val="006257BD"/>
    <w:rsid w:val="006260EE"/>
    <w:rsid w:val="00626A73"/>
    <w:rsid w:val="00631D82"/>
    <w:rsid w:val="006327D6"/>
    <w:rsid w:val="00646CA9"/>
    <w:rsid w:val="006518FC"/>
    <w:rsid w:val="006661A7"/>
    <w:rsid w:val="00666498"/>
    <w:rsid w:val="0067102A"/>
    <w:rsid w:val="00671F68"/>
    <w:rsid w:val="006725B4"/>
    <w:rsid w:val="006728BD"/>
    <w:rsid w:val="00675DB8"/>
    <w:rsid w:val="00687233"/>
    <w:rsid w:val="00690A7D"/>
    <w:rsid w:val="006A1E95"/>
    <w:rsid w:val="006A39F8"/>
    <w:rsid w:val="006A507B"/>
    <w:rsid w:val="006B2AA5"/>
    <w:rsid w:val="006B7F28"/>
    <w:rsid w:val="006C15EC"/>
    <w:rsid w:val="006C1AE5"/>
    <w:rsid w:val="006C3121"/>
    <w:rsid w:val="006C6349"/>
    <w:rsid w:val="006C6AA2"/>
    <w:rsid w:val="006D2348"/>
    <w:rsid w:val="006D58D7"/>
    <w:rsid w:val="006D6CC7"/>
    <w:rsid w:val="006E598D"/>
    <w:rsid w:val="006E694C"/>
    <w:rsid w:val="006F0AE2"/>
    <w:rsid w:val="006F1416"/>
    <w:rsid w:val="006F2947"/>
    <w:rsid w:val="006F334C"/>
    <w:rsid w:val="006F5220"/>
    <w:rsid w:val="006F76C8"/>
    <w:rsid w:val="0070388A"/>
    <w:rsid w:val="007065C5"/>
    <w:rsid w:val="0071511F"/>
    <w:rsid w:val="007154C1"/>
    <w:rsid w:val="00720AFD"/>
    <w:rsid w:val="007210B2"/>
    <w:rsid w:val="007217BB"/>
    <w:rsid w:val="00725118"/>
    <w:rsid w:val="007279BB"/>
    <w:rsid w:val="00730765"/>
    <w:rsid w:val="007330B5"/>
    <w:rsid w:val="0073313E"/>
    <w:rsid w:val="007371E8"/>
    <w:rsid w:val="00742A69"/>
    <w:rsid w:val="00743E36"/>
    <w:rsid w:val="007453F5"/>
    <w:rsid w:val="00746B5F"/>
    <w:rsid w:val="00747D84"/>
    <w:rsid w:val="00761E44"/>
    <w:rsid w:val="00763B58"/>
    <w:rsid w:val="007653EE"/>
    <w:rsid w:val="0077338A"/>
    <w:rsid w:val="0078245C"/>
    <w:rsid w:val="00783406"/>
    <w:rsid w:val="007847FC"/>
    <w:rsid w:val="0078780F"/>
    <w:rsid w:val="007920BB"/>
    <w:rsid w:val="00792DA6"/>
    <w:rsid w:val="00794EE3"/>
    <w:rsid w:val="007953B7"/>
    <w:rsid w:val="007A1CC8"/>
    <w:rsid w:val="007A565F"/>
    <w:rsid w:val="007A78AC"/>
    <w:rsid w:val="007B1FFC"/>
    <w:rsid w:val="007B7EDA"/>
    <w:rsid w:val="007C474D"/>
    <w:rsid w:val="007C6F1A"/>
    <w:rsid w:val="007C7A6D"/>
    <w:rsid w:val="007D00B6"/>
    <w:rsid w:val="007D5AEC"/>
    <w:rsid w:val="007D5D02"/>
    <w:rsid w:val="007D732B"/>
    <w:rsid w:val="007E1306"/>
    <w:rsid w:val="007E2FBB"/>
    <w:rsid w:val="007E5BEA"/>
    <w:rsid w:val="007E5F89"/>
    <w:rsid w:val="007E619D"/>
    <w:rsid w:val="007E73CA"/>
    <w:rsid w:val="007F34A8"/>
    <w:rsid w:val="00803DDF"/>
    <w:rsid w:val="008055A8"/>
    <w:rsid w:val="00812A70"/>
    <w:rsid w:val="00813F2D"/>
    <w:rsid w:val="008140A2"/>
    <w:rsid w:val="008145E1"/>
    <w:rsid w:val="0081614E"/>
    <w:rsid w:val="0083152F"/>
    <w:rsid w:val="0083215B"/>
    <w:rsid w:val="008329C9"/>
    <w:rsid w:val="008337E6"/>
    <w:rsid w:val="00836BB6"/>
    <w:rsid w:val="00836D1F"/>
    <w:rsid w:val="00836F17"/>
    <w:rsid w:val="00842014"/>
    <w:rsid w:val="0084532C"/>
    <w:rsid w:val="0085097B"/>
    <w:rsid w:val="00851185"/>
    <w:rsid w:val="00853011"/>
    <w:rsid w:val="00853090"/>
    <w:rsid w:val="00855065"/>
    <w:rsid w:val="00855C31"/>
    <w:rsid w:val="008576D5"/>
    <w:rsid w:val="0086040F"/>
    <w:rsid w:val="00860564"/>
    <w:rsid w:val="00862356"/>
    <w:rsid w:val="00871ED6"/>
    <w:rsid w:val="00872956"/>
    <w:rsid w:val="008732D0"/>
    <w:rsid w:val="0087552F"/>
    <w:rsid w:val="00876E24"/>
    <w:rsid w:val="00880821"/>
    <w:rsid w:val="00882AFF"/>
    <w:rsid w:val="008901FE"/>
    <w:rsid w:val="00896D48"/>
    <w:rsid w:val="00897DD5"/>
    <w:rsid w:val="008A2BE2"/>
    <w:rsid w:val="008A3A77"/>
    <w:rsid w:val="008A6560"/>
    <w:rsid w:val="008B115B"/>
    <w:rsid w:val="008B2A7B"/>
    <w:rsid w:val="008B3BD5"/>
    <w:rsid w:val="008B4856"/>
    <w:rsid w:val="008B53F7"/>
    <w:rsid w:val="008B6035"/>
    <w:rsid w:val="008B6317"/>
    <w:rsid w:val="008B650C"/>
    <w:rsid w:val="008C0052"/>
    <w:rsid w:val="008C12A4"/>
    <w:rsid w:val="008C1DB7"/>
    <w:rsid w:val="008D08B4"/>
    <w:rsid w:val="008D0F8F"/>
    <w:rsid w:val="008D528B"/>
    <w:rsid w:val="008D5740"/>
    <w:rsid w:val="008E137F"/>
    <w:rsid w:val="008E1F24"/>
    <w:rsid w:val="008E3E45"/>
    <w:rsid w:val="008E52E6"/>
    <w:rsid w:val="008E579C"/>
    <w:rsid w:val="008E6D56"/>
    <w:rsid w:val="008F5DFE"/>
    <w:rsid w:val="008F6D14"/>
    <w:rsid w:val="00901B38"/>
    <w:rsid w:val="00901F86"/>
    <w:rsid w:val="00903216"/>
    <w:rsid w:val="00910B80"/>
    <w:rsid w:val="00910E13"/>
    <w:rsid w:val="00910FBF"/>
    <w:rsid w:val="00912A6F"/>
    <w:rsid w:val="0091383F"/>
    <w:rsid w:val="0091706F"/>
    <w:rsid w:val="00920E37"/>
    <w:rsid w:val="00921054"/>
    <w:rsid w:val="00921296"/>
    <w:rsid w:val="00923495"/>
    <w:rsid w:val="00936B8A"/>
    <w:rsid w:val="00941FEB"/>
    <w:rsid w:val="009430AB"/>
    <w:rsid w:val="00944387"/>
    <w:rsid w:val="009527DA"/>
    <w:rsid w:val="0095562A"/>
    <w:rsid w:val="00960B21"/>
    <w:rsid w:val="0096689F"/>
    <w:rsid w:val="00967823"/>
    <w:rsid w:val="00972C75"/>
    <w:rsid w:val="00973115"/>
    <w:rsid w:val="009842F2"/>
    <w:rsid w:val="009859BC"/>
    <w:rsid w:val="00986960"/>
    <w:rsid w:val="00987513"/>
    <w:rsid w:val="00987D66"/>
    <w:rsid w:val="00987E90"/>
    <w:rsid w:val="00990BF9"/>
    <w:rsid w:val="00992681"/>
    <w:rsid w:val="009928F2"/>
    <w:rsid w:val="009959BF"/>
    <w:rsid w:val="009A0026"/>
    <w:rsid w:val="009A39D2"/>
    <w:rsid w:val="009B00EF"/>
    <w:rsid w:val="009B4BCA"/>
    <w:rsid w:val="009B7563"/>
    <w:rsid w:val="009C2933"/>
    <w:rsid w:val="009D35B7"/>
    <w:rsid w:val="009D48BF"/>
    <w:rsid w:val="009D5258"/>
    <w:rsid w:val="009E0B38"/>
    <w:rsid w:val="009E0F8C"/>
    <w:rsid w:val="009E104B"/>
    <w:rsid w:val="009F35BB"/>
    <w:rsid w:val="009F7913"/>
    <w:rsid w:val="00A00AAA"/>
    <w:rsid w:val="00A0194D"/>
    <w:rsid w:val="00A0313C"/>
    <w:rsid w:val="00A05983"/>
    <w:rsid w:val="00A11F3F"/>
    <w:rsid w:val="00A235F7"/>
    <w:rsid w:val="00A26974"/>
    <w:rsid w:val="00A350A2"/>
    <w:rsid w:val="00A35156"/>
    <w:rsid w:val="00A36DB5"/>
    <w:rsid w:val="00A4694F"/>
    <w:rsid w:val="00A615B7"/>
    <w:rsid w:val="00A61E5D"/>
    <w:rsid w:val="00A62C9A"/>
    <w:rsid w:val="00A62E01"/>
    <w:rsid w:val="00A63112"/>
    <w:rsid w:val="00A63530"/>
    <w:rsid w:val="00A70773"/>
    <w:rsid w:val="00A73B0E"/>
    <w:rsid w:val="00A743CB"/>
    <w:rsid w:val="00A75049"/>
    <w:rsid w:val="00A80F07"/>
    <w:rsid w:val="00A83472"/>
    <w:rsid w:val="00A85408"/>
    <w:rsid w:val="00A9066D"/>
    <w:rsid w:val="00AA0E5E"/>
    <w:rsid w:val="00AB3C49"/>
    <w:rsid w:val="00AC0AD2"/>
    <w:rsid w:val="00AC25DD"/>
    <w:rsid w:val="00AC760E"/>
    <w:rsid w:val="00AD33F0"/>
    <w:rsid w:val="00AD386A"/>
    <w:rsid w:val="00AD5501"/>
    <w:rsid w:val="00AE0953"/>
    <w:rsid w:val="00AE21C0"/>
    <w:rsid w:val="00AE3B26"/>
    <w:rsid w:val="00AE5357"/>
    <w:rsid w:val="00AF01F4"/>
    <w:rsid w:val="00AF117A"/>
    <w:rsid w:val="00AF2D10"/>
    <w:rsid w:val="00AF48D3"/>
    <w:rsid w:val="00AF7340"/>
    <w:rsid w:val="00B109D6"/>
    <w:rsid w:val="00B13F2E"/>
    <w:rsid w:val="00B140F0"/>
    <w:rsid w:val="00B14685"/>
    <w:rsid w:val="00B149CE"/>
    <w:rsid w:val="00B16998"/>
    <w:rsid w:val="00B16B72"/>
    <w:rsid w:val="00B1765F"/>
    <w:rsid w:val="00B20D32"/>
    <w:rsid w:val="00B25222"/>
    <w:rsid w:val="00B27FFA"/>
    <w:rsid w:val="00B34F69"/>
    <w:rsid w:val="00B40A01"/>
    <w:rsid w:val="00B40CF4"/>
    <w:rsid w:val="00B52716"/>
    <w:rsid w:val="00B61DA7"/>
    <w:rsid w:val="00B65B27"/>
    <w:rsid w:val="00B7047C"/>
    <w:rsid w:val="00B711FC"/>
    <w:rsid w:val="00B81276"/>
    <w:rsid w:val="00B845BB"/>
    <w:rsid w:val="00B8461D"/>
    <w:rsid w:val="00B84725"/>
    <w:rsid w:val="00B854EA"/>
    <w:rsid w:val="00B8653C"/>
    <w:rsid w:val="00B90C31"/>
    <w:rsid w:val="00B90C39"/>
    <w:rsid w:val="00BA1094"/>
    <w:rsid w:val="00BA19C3"/>
    <w:rsid w:val="00BB142B"/>
    <w:rsid w:val="00BB346D"/>
    <w:rsid w:val="00BB6683"/>
    <w:rsid w:val="00BC024E"/>
    <w:rsid w:val="00BC0838"/>
    <w:rsid w:val="00BC19BF"/>
    <w:rsid w:val="00BC3A49"/>
    <w:rsid w:val="00BC6CAD"/>
    <w:rsid w:val="00BD04D6"/>
    <w:rsid w:val="00BD0B21"/>
    <w:rsid w:val="00BD5872"/>
    <w:rsid w:val="00BD617E"/>
    <w:rsid w:val="00BE2653"/>
    <w:rsid w:val="00C008C8"/>
    <w:rsid w:val="00C00D23"/>
    <w:rsid w:val="00C0399C"/>
    <w:rsid w:val="00C07898"/>
    <w:rsid w:val="00C12166"/>
    <w:rsid w:val="00C13DAC"/>
    <w:rsid w:val="00C140C2"/>
    <w:rsid w:val="00C17CE3"/>
    <w:rsid w:val="00C255D1"/>
    <w:rsid w:val="00C26B75"/>
    <w:rsid w:val="00C31785"/>
    <w:rsid w:val="00C37AA7"/>
    <w:rsid w:val="00C40216"/>
    <w:rsid w:val="00C403C7"/>
    <w:rsid w:val="00C41F1F"/>
    <w:rsid w:val="00C45015"/>
    <w:rsid w:val="00C45CD0"/>
    <w:rsid w:val="00C50999"/>
    <w:rsid w:val="00C539C8"/>
    <w:rsid w:val="00C552DC"/>
    <w:rsid w:val="00C573E4"/>
    <w:rsid w:val="00C63AF6"/>
    <w:rsid w:val="00C63EBF"/>
    <w:rsid w:val="00C66558"/>
    <w:rsid w:val="00C71832"/>
    <w:rsid w:val="00C74843"/>
    <w:rsid w:val="00C8687F"/>
    <w:rsid w:val="00C928E2"/>
    <w:rsid w:val="00C96609"/>
    <w:rsid w:val="00CA15AD"/>
    <w:rsid w:val="00CB00C1"/>
    <w:rsid w:val="00CB18D3"/>
    <w:rsid w:val="00CB2897"/>
    <w:rsid w:val="00CC27DF"/>
    <w:rsid w:val="00CC2CA4"/>
    <w:rsid w:val="00CC3139"/>
    <w:rsid w:val="00CD4AAA"/>
    <w:rsid w:val="00CD52F4"/>
    <w:rsid w:val="00CD5444"/>
    <w:rsid w:val="00CD5FD0"/>
    <w:rsid w:val="00CE16FA"/>
    <w:rsid w:val="00CE323A"/>
    <w:rsid w:val="00CE3A47"/>
    <w:rsid w:val="00CE3E03"/>
    <w:rsid w:val="00CE423E"/>
    <w:rsid w:val="00CE6060"/>
    <w:rsid w:val="00CE7111"/>
    <w:rsid w:val="00CF23B9"/>
    <w:rsid w:val="00CF5753"/>
    <w:rsid w:val="00CF721A"/>
    <w:rsid w:val="00CF726E"/>
    <w:rsid w:val="00CF7C93"/>
    <w:rsid w:val="00D00150"/>
    <w:rsid w:val="00D118A5"/>
    <w:rsid w:val="00D12FDD"/>
    <w:rsid w:val="00D161E4"/>
    <w:rsid w:val="00D17A85"/>
    <w:rsid w:val="00D34ACF"/>
    <w:rsid w:val="00D4200B"/>
    <w:rsid w:val="00D42DBB"/>
    <w:rsid w:val="00D433E2"/>
    <w:rsid w:val="00D434DB"/>
    <w:rsid w:val="00D53423"/>
    <w:rsid w:val="00D552ED"/>
    <w:rsid w:val="00D56CC8"/>
    <w:rsid w:val="00D62D6F"/>
    <w:rsid w:val="00D640FE"/>
    <w:rsid w:val="00D71434"/>
    <w:rsid w:val="00D77705"/>
    <w:rsid w:val="00D77C25"/>
    <w:rsid w:val="00D80456"/>
    <w:rsid w:val="00D8233B"/>
    <w:rsid w:val="00D86E2A"/>
    <w:rsid w:val="00D93604"/>
    <w:rsid w:val="00D94CF3"/>
    <w:rsid w:val="00DA0562"/>
    <w:rsid w:val="00DA5907"/>
    <w:rsid w:val="00DB217A"/>
    <w:rsid w:val="00DB2202"/>
    <w:rsid w:val="00DB2AD2"/>
    <w:rsid w:val="00DB3E2B"/>
    <w:rsid w:val="00DB60AC"/>
    <w:rsid w:val="00DC2CF5"/>
    <w:rsid w:val="00DC5B51"/>
    <w:rsid w:val="00DC63ED"/>
    <w:rsid w:val="00DD1EC7"/>
    <w:rsid w:val="00DD2392"/>
    <w:rsid w:val="00DD6BD5"/>
    <w:rsid w:val="00DD7E56"/>
    <w:rsid w:val="00DE2C6B"/>
    <w:rsid w:val="00DF76E0"/>
    <w:rsid w:val="00E00DEB"/>
    <w:rsid w:val="00E02941"/>
    <w:rsid w:val="00E05C49"/>
    <w:rsid w:val="00E127CC"/>
    <w:rsid w:val="00E13734"/>
    <w:rsid w:val="00E13ACB"/>
    <w:rsid w:val="00E14AD0"/>
    <w:rsid w:val="00E207D9"/>
    <w:rsid w:val="00E21EE9"/>
    <w:rsid w:val="00E22294"/>
    <w:rsid w:val="00E27569"/>
    <w:rsid w:val="00E27600"/>
    <w:rsid w:val="00E34984"/>
    <w:rsid w:val="00E40ED4"/>
    <w:rsid w:val="00E41453"/>
    <w:rsid w:val="00E42D42"/>
    <w:rsid w:val="00E460A9"/>
    <w:rsid w:val="00E511FB"/>
    <w:rsid w:val="00E512E2"/>
    <w:rsid w:val="00E66824"/>
    <w:rsid w:val="00E677DC"/>
    <w:rsid w:val="00E70AB9"/>
    <w:rsid w:val="00E70B8A"/>
    <w:rsid w:val="00E77753"/>
    <w:rsid w:val="00E77891"/>
    <w:rsid w:val="00E82B1C"/>
    <w:rsid w:val="00E8457B"/>
    <w:rsid w:val="00E84DD7"/>
    <w:rsid w:val="00E86501"/>
    <w:rsid w:val="00E93644"/>
    <w:rsid w:val="00E952D8"/>
    <w:rsid w:val="00E97E8F"/>
    <w:rsid w:val="00EA6A85"/>
    <w:rsid w:val="00EA7369"/>
    <w:rsid w:val="00EA7ABE"/>
    <w:rsid w:val="00EB3013"/>
    <w:rsid w:val="00EB4DCF"/>
    <w:rsid w:val="00EB68C8"/>
    <w:rsid w:val="00EC41C9"/>
    <w:rsid w:val="00EC558E"/>
    <w:rsid w:val="00EC7B65"/>
    <w:rsid w:val="00EC7F7C"/>
    <w:rsid w:val="00ED0848"/>
    <w:rsid w:val="00ED399C"/>
    <w:rsid w:val="00ED4183"/>
    <w:rsid w:val="00ED49E6"/>
    <w:rsid w:val="00EE2D29"/>
    <w:rsid w:val="00EE41B7"/>
    <w:rsid w:val="00EF43BB"/>
    <w:rsid w:val="00EF58F7"/>
    <w:rsid w:val="00EF7EB9"/>
    <w:rsid w:val="00F01E6A"/>
    <w:rsid w:val="00F040D8"/>
    <w:rsid w:val="00F05F19"/>
    <w:rsid w:val="00F11511"/>
    <w:rsid w:val="00F15AB9"/>
    <w:rsid w:val="00F15ED8"/>
    <w:rsid w:val="00F20CD9"/>
    <w:rsid w:val="00F216B7"/>
    <w:rsid w:val="00F273EA"/>
    <w:rsid w:val="00F27F51"/>
    <w:rsid w:val="00F352EB"/>
    <w:rsid w:val="00F35A33"/>
    <w:rsid w:val="00F37B52"/>
    <w:rsid w:val="00F403EE"/>
    <w:rsid w:val="00F40C5A"/>
    <w:rsid w:val="00F41EA8"/>
    <w:rsid w:val="00F47707"/>
    <w:rsid w:val="00F5219F"/>
    <w:rsid w:val="00F52EAF"/>
    <w:rsid w:val="00F53485"/>
    <w:rsid w:val="00F56D21"/>
    <w:rsid w:val="00F57BBE"/>
    <w:rsid w:val="00F61230"/>
    <w:rsid w:val="00F6181C"/>
    <w:rsid w:val="00F63928"/>
    <w:rsid w:val="00F63C09"/>
    <w:rsid w:val="00F70843"/>
    <w:rsid w:val="00F7195F"/>
    <w:rsid w:val="00F72E25"/>
    <w:rsid w:val="00F74474"/>
    <w:rsid w:val="00F75CAD"/>
    <w:rsid w:val="00F8193E"/>
    <w:rsid w:val="00F81C73"/>
    <w:rsid w:val="00F864F6"/>
    <w:rsid w:val="00F86DA1"/>
    <w:rsid w:val="00F96D08"/>
    <w:rsid w:val="00FA1F6A"/>
    <w:rsid w:val="00FA6E0D"/>
    <w:rsid w:val="00FA7793"/>
    <w:rsid w:val="00FB070F"/>
    <w:rsid w:val="00FB209F"/>
    <w:rsid w:val="00FB314F"/>
    <w:rsid w:val="00FB402A"/>
    <w:rsid w:val="00FB6708"/>
    <w:rsid w:val="00FB6750"/>
    <w:rsid w:val="00FB79D2"/>
    <w:rsid w:val="00FC6BCB"/>
    <w:rsid w:val="00FD1A4A"/>
    <w:rsid w:val="00FD276C"/>
    <w:rsid w:val="00FD3607"/>
    <w:rsid w:val="00FE0AAD"/>
    <w:rsid w:val="00FE146A"/>
    <w:rsid w:val="00FE1722"/>
    <w:rsid w:val="00FE6300"/>
    <w:rsid w:val="00FF3305"/>
    <w:rsid w:val="00FF7DC1"/>
    <w:rsid w:val="020A5CE2"/>
    <w:rsid w:val="02684213"/>
    <w:rsid w:val="036353B9"/>
    <w:rsid w:val="044F1084"/>
    <w:rsid w:val="054A31EF"/>
    <w:rsid w:val="05CA4C33"/>
    <w:rsid w:val="05CE21F6"/>
    <w:rsid w:val="06B25EF1"/>
    <w:rsid w:val="09FD4ADF"/>
    <w:rsid w:val="0A814B7E"/>
    <w:rsid w:val="0AAB2AC3"/>
    <w:rsid w:val="0AC8705A"/>
    <w:rsid w:val="0B353F14"/>
    <w:rsid w:val="0C1A7D95"/>
    <w:rsid w:val="0D5D7D4C"/>
    <w:rsid w:val="0D60731B"/>
    <w:rsid w:val="0E394465"/>
    <w:rsid w:val="0F126B13"/>
    <w:rsid w:val="0F5D30FC"/>
    <w:rsid w:val="0FCF173C"/>
    <w:rsid w:val="10405980"/>
    <w:rsid w:val="115830AA"/>
    <w:rsid w:val="11DD2685"/>
    <w:rsid w:val="12A04BCC"/>
    <w:rsid w:val="14C966FF"/>
    <w:rsid w:val="15253E41"/>
    <w:rsid w:val="154A4A81"/>
    <w:rsid w:val="15B76CA5"/>
    <w:rsid w:val="16973B47"/>
    <w:rsid w:val="16EA6807"/>
    <w:rsid w:val="17773E11"/>
    <w:rsid w:val="17946495"/>
    <w:rsid w:val="18E52545"/>
    <w:rsid w:val="19442372"/>
    <w:rsid w:val="19A528A6"/>
    <w:rsid w:val="19CF03B3"/>
    <w:rsid w:val="1A9F00DE"/>
    <w:rsid w:val="1D032A5E"/>
    <w:rsid w:val="1D0D5C71"/>
    <w:rsid w:val="1D7E127A"/>
    <w:rsid w:val="1EED6839"/>
    <w:rsid w:val="1FB24532"/>
    <w:rsid w:val="20A2706B"/>
    <w:rsid w:val="216A0110"/>
    <w:rsid w:val="21F34F03"/>
    <w:rsid w:val="22B902F4"/>
    <w:rsid w:val="23C330BA"/>
    <w:rsid w:val="24216352"/>
    <w:rsid w:val="243F4288"/>
    <w:rsid w:val="254A5188"/>
    <w:rsid w:val="25FFE85D"/>
    <w:rsid w:val="260E3A90"/>
    <w:rsid w:val="2613136B"/>
    <w:rsid w:val="26995ED9"/>
    <w:rsid w:val="26997A76"/>
    <w:rsid w:val="287153FB"/>
    <w:rsid w:val="28C1737F"/>
    <w:rsid w:val="28CD7B5A"/>
    <w:rsid w:val="2AD51A67"/>
    <w:rsid w:val="2B6834BD"/>
    <w:rsid w:val="2B6A5EA6"/>
    <w:rsid w:val="2C412F52"/>
    <w:rsid w:val="300D0BD4"/>
    <w:rsid w:val="30E0404F"/>
    <w:rsid w:val="313E261A"/>
    <w:rsid w:val="31EE6313"/>
    <w:rsid w:val="329B2013"/>
    <w:rsid w:val="32BA36BD"/>
    <w:rsid w:val="33702B25"/>
    <w:rsid w:val="340C6746"/>
    <w:rsid w:val="34224819"/>
    <w:rsid w:val="34B1035B"/>
    <w:rsid w:val="3588208A"/>
    <w:rsid w:val="36AD3A31"/>
    <w:rsid w:val="37610496"/>
    <w:rsid w:val="38036583"/>
    <w:rsid w:val="383645F4"/>
    <w:rsid w:val="387E52C7"/>
    <w:rsid w:val="395C6887"/>
    <w:rsid w:val="39CE6FCF"/>
    <w:rsid w:val="39D97C2A"/>
    <w:rsid w:val="3AFF5009"/>
    <w:rsid w:val="3BDF83C2"/>
    <w:rsid w:val="3BF75B6A"/>
    <w:rsid w:val="3D0F3B1A"/>
    <w:rsid w:val="3D2827A2"/>
    <w:rsid w:val="3F76773E"/>
    <w:rsid w:val="3FCD1E46"/>
    <w:rsid w:val="402B3AE8"/>
    <w:rsid w:val="41455897"/>
    <w:rsid w:val="42C86318"/>
    <w:rsid w:val="43E773A0"/>
    <w:rsid w:val="44182609"/>
    <w:rsid w:val="45895CF7"/>
    <w:rsid w:val="46634DCC"/>
    <w:rsid w:val="46B655F2"/>
    <w:rsid w:val="477F1C86"/>
    <w:rsid w:val="479E40DB"/>
    <w:rsid w:val="48576D5F"/>
    <w:rsid w:val="495924E6"/>
    <w:rsid w:val="4975797F"/>
    <w:rsid w:val="49A032B1"/>
    <w:rsid w:val="49A81266"/>
    <w:rsid w:val="49B21BC7"/>
    <w:rsid w:val="49BA43F8"/>
    <w:rsid w:val="4A2E06EF"/>
    <w:rsid w:val="4A5E634C"/>
    <w:rsid w:val="4B633EE8"/>
    <w:rsid w:val="4B6E07E0"/>
    <w:rsid w:val="4B8464B4"/>
    <w:rsid w:val="4BD64E17"/>
    <w:rsid w:val="4DA11CF8"/>
    <w:rsid w:val="4DE30280"/>
    <w:rsid w:val="4E1B7A40"/>
    <w:rsid w:val="4EB72381"/>
    <w:rsid w:val="4ED96A8B"/>
    <w:rsid w:val="4F117FCA"/>
    <w:rsid w:val="4F8E1B93"/>
    <w:rsid w:val="51031A50"/>
    <w:rsid w:val="514C5F9B"/>
    <w:rsid w:val="545C023A"/>
    <w:rsid w:val="54BB56F0"/>
    <w:rsid w:val="564306BC"/>
    <w:rsid w:val="569404D2"/>
    <w:rsid w:val="56960B2C"/>
    <w:rsid w:val="56F7BBE1"/>
    <w:rsid w:val="577F5830"/>
    <w:rsid w:val="57B6136C"/>
    <w:rsid w:val="588C3B64"/>
    <w:rsid w:val="59CB6367"/>
    <w:rsid w:val="59D1663C"/>
    <w:rsid w:val="5A3A4F7E"/>
    <w:rsid w:val="5A8345A4"/>
    <w:rsid w:val="5F5E05C9"/>
    <w:rsid w:val="5F7F2465"/>
    <w:rsid w:val="5FBEAA6C"/>
    <w:rsid w:val="5FFAA4C6"/>
    <w:rsid w:val="61032DA1"/>
    <w:rsid w:val="611B39A8"/>
    <w:rsid w:val="636A6605"/>
    <w:rsid w:val="636EF8DD"/>
    <w:rsid w:val="64F7F55E"/>
    <w:rsid w:val="65DB63CF"/>
    <w:rsid w:val="65FFE56D"/>
    <w:rsid w:val="667652F0"/>
    <w:rsid w:val="66A42F41"/>
    <w:rsid w:val="66AB1394"/>
    <w:rsid w:val="66E57208"/>
    <w:rsid w:val="67782AAC"/>
    <w:rsid w:val="67EEB344"/>
    <w:rsid w:val="67FFA89E"/>
    <w:rsid w:val="69FC2503"/>
    <w:rsid w:val="6A297389"/>
    <w:rsid w:val="6B2F241C"/>
    <w:rsid w:val="6B32002A"/>
    <w:rsid w:val="6BBB6958"/>
    <w:rsid w:val="6D111C7E"/>
    <w:rsid w:val="6E5FA347"/>
    <w:rsid w:val="6E7E633D"/>
    <w:rsid w:val="6E8A214D"/>
    <w:rsid w:val="6EEF676F"/>
    <w:rsid w:val="6F568D90"/>
    <w:rsid w:val="6FF5B52C"/>
    <w:rsid w:val="702571F9"/>
    <w:rsid w:val="71113657"/>
    <w:rsid w:val="716603C9"/>
    <w:rsid w:val="71E05844"/>
    <w:rsid w:val="722F7008"/>
    <w:rsid w:val="72943C67"/>
    <w:rsid w:val="72E37FA9"/>
    <w:rsid w:val="72FB9B20"/>
    <w:rsid w:val="73EEBF2C"/>
    <w:rsid w:val="75461C39"/>
    <w:rsid w:val="767B0BD3"/>
    <w:rsid w:val="76BD7907"/>
    <w:rsid w:val="76D201EC"/>
    <w:rsid w:val="772B052D"/>
    <w:rsid w:val="77DDF36E"/>
    <w:rsid w:val="78851B8C"/>
    <w:rsid w:val="79DE7275"/>
    <w:rsid w:val="7ABA7174"/>
    <w:rsid w:val="7ABD30D9"/>
    <w:rsid w:val="7AE61D33"/>
    <w:rsid w:val="7AFD556A"/>
    <w:rsid w:val="7AFF2C14"/>
    <w:rsid w:val="7B3F5AAC"/>
    <w:rsid w:val="7B7BDE3C"/>
    <w:rsid w:val="7B942B55"/>
    <w:rsid w:val="7BBF237F"/>
    <w:rsid w:val="7BF5B0AE"/>
    <w:rsid w:val="7BFF5ED7"/>
    <w:rsid w:val="7D911031"/>
    <w:rsid w:val="7DEB3E23"/>
    <w:rsid w:val="7DFCA102"/>
    <w:rsid w:val="7DFF4167"/>
    <w:rsid w:val="7E7FA241"/>
    <w:rsid w:val="7E876E74"/>
    <w:rsid w:val="7EFD81B5"/>
    <w:rsid w:val="7F0B7348"/>
    <w:rsid w:val="7F103A5A"/>
    <w:rsid w:val="7F282F49"/>
    <w:rsid w:val="7FAF9358"/>
    <w:rsid w:val="7FBEAD95"/>
    <w:rsid w:val="7FBF83BC"/>
    <w:rsid w:val="7FCF8037"/>
    <w:rsid w:val="7FD66CA1"/>
    <w:rsid w:val="7FE442AD"/>
    <w:rsid w:val="7FE4495D"/>
    <w:rsid w:val="7FFF7EEA"/>
    <w:rsid w:val="8FDB5008"/>
    <w:rsid w:val="9B75196C"/>
    <w:rsid w:val="A7EF18BE"/>
    <w:rsid w:val="B76C4388"/>
    <w:rsid w:val="B77615E5"/>
    <w:rsid w:val="B7DDFE83"/>
    <w:rsid w:val="BB732EE2"/>
    <w:rsid w:val="BCB6934F"/>
    <w:rsid w:val="BDEE3DCB"/>
    <w:rsid w:val="BEFF5239"/>
    <w:rsid w:val="BF7FEA46"/>
    <w:rsid w:val="BFEE9CAB"/>
    <w:rsid w:val="BFEF3D89"/>
    <w:rsid w:val="BFEF9A2A"/>
    <w:rsid w:val="BFFD9235"/>
    <w:rsid w:val="D79F5F44"/>
    <w:rsid w:val="DBFF3E11"/>
    <w:rsid w:val="DEF74267"/>
    <w:rsid w:val="DFE56DF8"/>
    <w:rsid w:val="DFFE52B2"/>
    <w:rsid w:val="E5E67F73"/>
    <w:rsid w:val="E5EE9A33"/>
    <w:rsid w:val="E9AD82D8"/>
    <w:rsid w:val="EF3FE2A4"/>
    <w:rsid w:val="EFFF1961"/>
    <w:rsid w:val="F2FF8BDF"/>
    <w:rsid w:val="F3CFCAE6"/>
    <w:rsid w:val="F5F6E6C0"/>
    <w:rsid w:val="FAF75A05"/>
    <w:rsid w:val="FB5F90E0"/>
    <w:rsid w:val="FB6E40E5"/>
    <w:rsid w:val="FBF86D14"/>
    <w:rsid w:val="FBFB582F"/>
    <w:rsid w:val="FBFDB80B"/>
    <w:rsid w:val="FBFE186C"/>
    <w:rsid w:val="FBFF8A5A"/>
    <w:rsid w:val="FDB3D8E7"/>
    <w:rsid w:val="FDFFA2D6"/>
    <w:rsid w:val="FE5F758E"/>
    <w:rsid w:val="FF9DE425"/>
    <w:rsid w:val="FFBF1FE2"/>
    <w:rsid w:val="FFBF5D03"/>
    <w:rsid w:val="FFFDD7E0"/>
    <w:rsid w:val="FFFF0B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4"/>
    <w:qFormat/>
    <w:uiPriority w:val="0"/>
    <w:pPr>
      <w:keepNext/>
      <w:jc w:val="center"/>
      <w:outlineLvl w:val="0"/>
    </w:pPr>
    <w:rPr>
      <w:b/>
      <w:bCs/>
      <w:sz w:val="52"/>
      <w:szCs w:val="20"/>
    </w:rPr>
  </w:style>
  <w:style w:type="paragraph" w:styleId="4">
    <w:name w:val="heading 2"/>
    <w:basedOn w:val="1"/>
    <w:next w:val="1"/>
    <w:link w:val="53"/>
    <w:unhideWhenUsed/>
    <w:qFormat/>
    <w:uiPriority w:val="9"/>
    <w:pPr>
      <w:keepNext/>
      <w:keepLines/>
      <w:spacing w:before="260" w:after="260" w:line="416" w:lineRule="auto"/>
      <w:outlineLvl w:val="1"/>
    </w:pPr>
    <w:rPr>
      <w:rFonts w:ascii="Cambria" w:hAnsi="Cambria"/>
      <w:b/>
      <w:bCs/>
      <w:sz w:val="32"/>
      <w:szCs w:val="32"/>
    </w:rPr>
  </w:style>
  <w:style w:type="paragraph" w:styleId="5">
    <w:name w:val="heading 3"/>
    <w:basedOn w:val="1"/>
    <w:next w:val="6"/>
    <w:qFormat/>
    <w:uiPriority w:val="0"/>
    <w:pPr>
      <w:keepNext/>
      <w:keepLines/>
      <w:spacing w:after="260" w:line="413" w:lineRule="auto"/>
      <w:jc w:val="center"/>
      <w:outlineLvl w:val="2"/>
    </w:pPr>
    <w:rPr>
      <w:b/>
      <w:sz w:val="32"/>
      <w:szCs w:val="20"/>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customStyle="1" w:styleId="2">
    <w:name w:val="Body Text First Indent 21"/>
    <w:qFormat/>
    <w:uiPriority w:val="0"/>
    <w:pPr>
      <w:widowControl w:val="0"/>
      <w:spacing w:after="120"/>
      <w:ind w:left="200" w:leftChars="200" w:firstLine="420"/>
      <w:jc w:val="both"/>
    </w:pPr>
    <w:rPr>
      <w:rFonts w:ascii="仿宋_GB2312" w:hAnsi="Times New Roman" w:eastAsia="仿宋_GB2312" w:cs="仿宋_GB2312"/>
      <w:kern w:val="2"/>
      <w:sz w:val="32"/>
      <w:szCs w:val="32"/>
      <w:lang w:val="en-US" w:eastAsia="zh-CN" w:bidi="ar-SA"/>
    </w:rPr>
  </w:style>
  <w:style w:type="paragraph" w:styleId="6">
    <w:name w:val="Normal Indent"/>
    <w:basedOn w:val="1"/>
    <w:qFormat/>
    <w:uiPriority w:val="0"/>
    <w:pPr>
      <w:ind w:firstLine="420" w:firstLineChars="200"/>
    </w:pPr>
  </w:style>
  <w:style w:type="paragraph" w:styleId="7">
    <w:name w:val="toc 7"/>
    <w:basedOn w:val="1"/>
    <w:next w:val="1"/>
    <w:qFormat/>
    <w:uiPriority w:val="39"/>
    <w:pPr>
      <w:ind w:left="2520" w:leftChars="1200"/>
    </w:pPr>
  </w:style>
  <w:style w:type="paragraph" w:styleId="8">
    <w:name w:val="index 8"/>
    <w:basedOn w:val="1"/>
    <w:next w:val="1"/>
    <w:qFormat/>
    <w:uiPriority w:val="0"/>
    <w:pPr>
      <w:ind w:left="1400" w:leftChars="1400"/>
    </w:pPr>
  </w:style>
  <w:style w:type="paragraph" w:styleId="9">
    <w:name w:val="index 5"/>
    <w:basedOn w:val="1"/>
    <w:next w:val="1"/>
    <w:qFormat/>
    <w:uiPriority w:val="0"/>
    <w:pPr>
      <w:ind w:left="800" w:leftChars="800"/>
    </w:pPr>
  </w:style>
  <w:style w:type="paragraph" w:styleId="10">
    <w:name w:val="Document Map"/>
    <w:basedOn w:val="1"/>
    <w:link w:val="51"/>
    <w:unhideWhenUsed/>
    <w:qFormat/>
    <w:uiPriority w:val="99"/>
    <w:rPr>
      <w:rFonts w:ascii="宋体"/>
      <w:sz w:val="18"/>
      <w:szCs w:val="18"/>
    </w:rPr>
  </w:style>
  <w:style w:type="paragraph" w:styleId="11">
    <w:name w:val="annotation text"/>
    <w:basedOn w:val="1"/>
    <w:link w:val="48"/>
    <w:qFormat/>
    <w:uiPriority w:val="0"/>
    <w:pPr>
      <w:jc w:val="left"/>
    </w:pPr>
  </w:style>
  <w:style w:type="paragraph" w:styleId="12">
    <w:name w:val="index 6"/>
    <w:basedOn w:val="1"/>
    <w:next w:val="1"/>
    <w:qFormat/>
    <w:uiPriority w:val="0"/>
    <w:pPr>
      <w:ind w:left="1000" w:leftChars="1000"/>
    </w:pPr>
  </w:style>
  <w:style w:type="paragraph" w:styleId="13">
    <w:name w:val="Body Text Indent"/>
    <w:basedOn w:val="1"/>
    <w:qFormat/>
    <w:uiPriority w:val="0"/>
    <w:pPr>
      <w:spacing w:line="480" w:lineRule="auto"/>
      <w:ind w:left="1440" w:firstLine="718" w:firstLineChars="299"/>
    </w:pPr>
    <w:rPr>
      <w:rFonts w:ascii="宋体" w:hAnsi="宋体"/>
      <w:sz w:val="24"/>
    </w:rPr>
  </w:style>
  <w:style w:type="paragraph" w:styleId="14">
    <w:name w:val="index 4"/>
    <w:basedOn w:val="1"/>
    <w:next w:val="1"/>
    <w:qFormat/>
    <w:uiPriority w:val="0"/>
    <w:pPr>
      <w:ind w:left="600" w:leftChars="600"/>
    </w:pPr>
  </w:style>
  <w:style w:type="paragraph" w:styleId="15">
    <w:name w:val="toc 5"/>
    <w:basedOn w:val="1"/>
    <w:next w:val="1"/>
    <w:qFormat/>
    <w:uiPriority w:val="39"/>
    <w:pPr>
      <w:ind w:left="1680" w:leftChars="800"/>
    </w:pPr>
  </w:style>
  <w:style w:type="paragraph" w:styleId="16">
    <w:name w:val="toc 3"/>
    <w:basedOn w:val="1"/>
    <w:next w:val="1"/>
    <w:qFormat/>
    <w:uiPriority w:val="39"/>
    <w:pPr>
      <w:ind w:left="840"/>
    </w:pPr>
    <w:rPr>
      <w:szCs w:val="20"/>
    </w:rPr>
  </w:style>
  <w:style w:type="paragraph" w:styleId="17">
    <w:name w:val="toc 8"/>
    <w:basedOn w:val="1"/>
    <w:next w:val="1"/>
    <w:qFormat/>
    <w:uiPriority w:val="39"/>
    <w:pPr>
      <w:ind w:left="2940" w:leftChars="1400"/>
    </w:pPr>
  </w:style>
  <w:style w:type="paragraph" w:styleId="18">
    <w:name w:val="index 3"/>
    <w:basedOn w:val="1"/>
    <w:next w:val="1"/>
    <w:qFormat/>
    <w:uiPriority w:val="0"/>
    <w:pPr>
      <w:ind w:left="400" w:leftChars="400"/>
    </w:pPr>
  </w:style>
  <w:style w:type="paragraph" w:styleId="19">
    <w:name w:val="Balloon Text"/>
    <w:basedOn w:val="1"/>
    <w:qFormat/>
    <w:uiPriority w:val="0"/>
    <w:rPr>
      <w:sz w:val="18"/>
      <w:szCs w:val="18"/>
    </w:rPr>
  </w:style>
  <w:style w:type="paragraph" w:styleId="20">
    <w:name w:val="footer"/>
    <w:basedOn w:val="1"/>
    <w:qFormat/>
    <w:uiPriority w:val="0"/>
    <w:pPr>
      <w:tabs>
        <w:tab w:val="center" w:pos="4153"/>
        <w:tab w:val="right" w:pos="8306"/>
      </w:tabs>
      <w:snapToGrid w:val="0"/>
      <w:jc w:val="left"/>
    </w:pPr>
    <w:rPr>
      <w:sz w:val="18"/>
      <w:szCs w:val="18"/>
    </w:rPr>
  </w:style>
  <w:style w:type="paragraph" w:styleId="2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rPr>
      <w:szCs w:val="20"/>
    </w:rPr>
  </w:style>
  <w:style w:type="paragraph" w:styleId="23">
    <w:name w:val="toc 4"/>
    <w:basedOn w:val="1"/>
    <w:next w:val="1"/>
    <w:qFormat/>
    <w:uiPriority w:val="39"/>
    <w:pPr>
      <w:ind w:left="1260" w:leftChars="600"/>
    </w:pPr>
  </w:style>
  <w:style w:type="paragraph" w:styleId="24">
    <w:name w:val="index heading"/>
    <w:basedOn w:val="1"/>
    <w:next w:val="25"/>
    <w:qFormat/>
    <w:uiPriority w:val="0"/>
  </w:style>
  <w:style w:type="paragraph" w:styleId="25">
    <w:name w:val="index 1"/>
    <w:basedOn w:val="1"/>
    <w:next w:val="1"/>
    <w:qFormat/>
    <w:uiPriority w:val="0"/>
  </w:style>
  <w:style w:type="paragraph" w:styleId="26">
    <w:name w:val="toc 6"/>
    <w:basedOn w:val="1"/>
    <w:next w:val="1"/>
    <w:qFormat/>
    <w:uiPriority w:val="39"/>
    <w:pPr>
      <w:ind w:left="2100" w:leftChars="1000"/>
    </w:pPr>
  </w:style>
  <w:style w:type="paragraph" w:styleId="27">
    <w:name w:val="index 7"/>
    <w:basedOn w:val="1"/>
    <w:next w:val="1"/>
    <w:qFormat/>
    <w:uiPriority w:val="0"/>
    <w:pPr>
      <w:ind w:left="1200" w:leftChars="1200"/>
    </w:pPr>
  </w:style>
  <w:style w:type="paragraph" w:styleId="28">
    <w:name w:val="index 9"/>
    <w:basedOn w:val="1"/>
    <w:next w:val="1"/>
    <w:qFormat/>
    <w:uiPriority w:val="0"/>
    <w:pPr>
      <w:ind w:left="1600" w:leftChars="1600"/>
    </w:pPr>
  </w:style>
  <w:style w:type="paragraph" w:styleId="29">
    <w:name w:val="toc 2"/>
    <w:basedOn w:val="1"/>
    <w:next w:val="1"/>
    <w:qFormat/>
    <w:uiPriority w:val="39"/>
    <w:pPr>
      <w:ind w:left="420" w:leftChars="200"/>
    </w:pPr>
  </w:style>
  <w:style w:type="paragraph" w:styleId="30">
    <w:name w:val="toc 9"/>
    <w:basedOn w:val="1"/>
    <w:next w:val="1"/>
    <w:qFormat/>
    <w:uiPriority w:val="39"/>
    <w:pPr>
      <w:ind w:left="3360" w:leftChars="1600"/>
    </w:pPr>
  </w:style>
  <w:style w:type="paragraph" w:styleId="31">
    <w:name w:val="index 2"/>
    <w:basedOn w:val="1"/>
    <w:next w:val="1"/>
    <w:qFormat/>
    <w:uiPriority w:val="0"/>
    <w:pPr>
      <w:ind w:left="200" w:leftChars="200"/>
    </w:pPr>
  </w:style>
  <w:style w:type="paragraph" w:styleId="32">
    <w:name w:val="annotation subject"/>
    <w:basedOn w:val="11"/>
    <w:next w:val="11"/>
    <w:link w:val="52"/>
    <w:semiHidden/>
    <w:unhideWhenUsed/>
    <w:qFormat/>
    <w:uiPriority w:val="99"/>
    <w:rPr>
      <w:b/>
      <w:bCs/>
    </w:rPr>
  </w:style>
  <w:style w:type="table" w:styleId="34">
    <w:name w:val="Table Grid"/>
    <w:basedOn w:val="3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page number"/>
    <w:basedOn w:val="35"/>
    <w:qFormat/>
    <w:uiPriority w:val="0"/>
  </w:style>
  <w:style w:type="character" w:styleId="37">
    <w:name w:val="Hyperlink"/>
    <w:qFormat/>
    <w:uiPriority w:val="99"/>
    <w:rPr>
      <w:color w:val="0000FF"/>
      <w:u w:val="single"/>
    </w:rPr>
  </w:style>
  <w:style w:type="character" w:styleId="38">
    <w:name w:val="annotation reference"/>
    <w:semiHidden/>
    <w:unhideWhenUsed/>
    <w:qFormat/>
    <w:uiPriority w:val="99"/>
    <w:rPr>
      <w:sz w:val="21"/>
      <w:szCs w:val="21"/>
    </w:rPr>
  </w:style>
  <w:style w:type="paragraph" w:styleId="39">
    <w:name w:val="List Paragraph"/>
    <w:basedOn w:val="1"/>
    <w:qFormat/>
    <w:uiPriority w:val="34"/>
    <w:pPr>
      <w:ind w:firstLine="420" w:firstLineChars="200"/>
    </w:pPr>
  </w:style>
  <w:style w:type="paragraph" w:customStyle="1" w:styleId="4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41">
    <w:name w:val="_Style 39"/>
    <w:qFormat/>
    <w:uiPriority w:val="0"/>
    <w:rPr>
      <w:rFonts w:ascii="Times New Roman" w:hAnsi="Times New Roman" w:eastAsia="宋体" w:cs="Times New Roman"/>
      <w:kern w:val="2"/>
      <w:sz w:val="21"/>
      <w:szCs w:val="24"/>
      <w:lang w:val="en-US" w:eastAsia="zh-CN" w:bidi="ar-SA"/>
    </w:rPr>
  </w:style>
  <w:style w:type="paragraph" w:customStyle="1" w:styleId="42">
    <w:name w:val="_Style 40"/>
    <w:basedOn w:val="1"/>
    <w:next w:val="1"/>
    <w:link w:val="47"/>
    <w:qFormat/>
    <w:uiPriority w:val="0"/>
    <w:pPr>
      <w:widowControl/>
      <w:pBdr>
        <w:bottom w:val="single" w:color="auto" w:sz="6" w:space="1"/>
      </w:pBdr>
      <w:jc w:val="center"/>
    </w:pPr>
    <w:rPr>
      <w:rFonts w:ascii="Arial" w:hAnsi="Arial"/>
      <w:vanish/>
      <w:kern w:val="0"/>
      <w:sz w:val="16"/>
      <w:szCs w:val="16"/>
    </w:rPr>
  </w:style>
  <w:style w:type="paragraph" w:customStyle="1" w:styleId="43">
    <w:name w:val="_Style 41"/>
    <w:basedOn w:val="1"/>
    <w:next w:val="1"/>
    <w:link w:val="49"/>
    <w:qFormat/>
    <w:uiPriority w:val="0"/>
    <w:pPr>
      <w:widowControl/>
      <w:pBdr>
        <w:top w:val="single" w:color="auto" w:sz="6" w:space="1"/>
      </w:pBdr>
      <w:jc w:val="center"/>
    </w:pPr>
    <w:rPr>
      <w:rFonts w:ascii="Arial" w:hAnsi="Arial"/>
      <w:vanish/>
      <w:kern w:val="0"/>
      <w:sz w:val="16"/>
      <w:szCs w:val="16"/>
    </w:rPr>
  </w:style>
  <w:style w:type="paragraph" w:customStyle="1" w:styleId="44">
    <w:name w:val="Default"/>
    <w:qFormat/>
    <w:uiPriority w:val="0"/>
    <w:pPr>
      <w:widowControl w:val="0"/>
      <w:autoSpaceDE w:val="0"/>
      <w:autoSpaceDN w:val="0"/>
      <w:adjustRightInd w:val="0"/>
    </w:pPr>
    <w:rPr>
      <w:rFonts w:ascii="华文楷体" w:hAnsi="Calibri" w:eastAsia="华文楷体" w:cs="华文楷体"/>
      <w:color w:val="000000"/>
      <w:sz w:val="24"/>
      <w:szCs w:val="24"/>
      <w:lang w:val="en-US" w:eastAsia="zh-CN" w:bidi="ar-SA"/>
    </w:rPr>
  </w:style>
  <w:style w:type="paragraph" w:customStyle="1" w:styleId="45">
    <w:name w:val="Char Char1 Char Char Char Char Char Char Char Char Char Char Char Char Char Char Char"/>
    <w:basedOn w:val="1"/>
    <w:qFormat/>
    <w:uiPriority w:val="0"/>
    <w:pPr>
      <w:widowControl/>
      <w:spacing w:after="160" w:line="240" w:lineRule="exact"/>
      <w:jc w:val="left"/>
    </w:pPr>
  </w:style>
  <w:style w:type="paragraph" w:customStyle="1" w:styleId="46">
    <w:name w:val="_Style 44"/>
    <w:basedOn w:val="3"/>
    <w:next w:val="1"/>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47">
    <w:name w:val="z-窗体顶端 Char"/>
    <w:link w:val="42"/>
    <w:qFormat/>
    <w:uiPriority w:val="0"/>
    <w:rPr>
      <w:rFonts w:ascii="Arial" w:hAnsi="Arial" w:cs="Arial"/>
      <w:vanish/>
      <w:sz w:val="16"/>
      <w:szCs w:val="16"/>
    </w:rPr>
  </w:style>
  <w:style w:type="character" w:customStyle="1" w:styleId="48">
    <w:name w:val="批注文字 Char"/>
    <w:link w:val="11"/>
    <w:qFormat/>
    <w:uiPriority w:val="0"/>
    <w:rPr>
      <w:kern w:val="2"/>
      <w:sz w:val="21"/>
      <w:szCs w:val="24"/>
    </w:rPr>
  </w:style>
  <w:style w:type="character" w:customStyle="1" w:styleId="49">
    <w:name w:val="z-窗体底端 Char"/>
    <w:link w:val="43"/>
    <w:qFormat/>
    <w:uiPriority w:val="0"/>
    <w:rPr>
      <w:rFonts w:ascii="Arial" w:hAnsi="Arial" w:cs="Arial"/>
      <w:vanish/>
      <w:sz w:val="16"/>
      <w:szCs w:val="16"/>
    </w:rPr>
  </w:style>
  <w:style w:type="character" w:customStyle="1" w:styleId="50">
    <w:name w:val="批注文字 Char1"/>
    <w:semiHidden/>
    <w:qFormat/>
    <w:uiPriority w:val="99"/>
    <w:rPr>
      <w:kern w:val="2"/>
      <w:sz w:val="21"/>
      <w:szCs w:val="24"/>
    </w:rPr>
  </w:style>
  <w:style w:type="character" w:customStyle="1" w:styleId="51">
    <w:name w:val="文档结构图 Char"/>
    <w:link w:val="10"/>
    <w:semiHidden/>
    <w:qFormat/>
    <w:uiPriority w:val="99"/>
    <w:rPr>
      <w:rFonts w:ascii="宋体"/>
      <w:kern w:val="2"/>
      <w:sz w:val="18"/>
      <w:szCs w:val="18"/>
    </w:rPr>
  </w:style>
  <w:style w:type="character" w:customStyle="1" w:styleId="52">
    <w:name w:val="批注主题 Char"/>
    <w:link w:val="32"/>
    <w:semiHidden/>
    <w:qFormat/>
    <w:uiPriority w:val="99"/>
    <w:rPr>
      <w:b/>
      <w:bCs/>
      <w:kern w:val="2"/>
      <w:sz w:val="21"/>
      <w:szCs w:val="24"/>
    </w:rPr>
  </w:style>
  <w:style w:type="character" w:customStyle="1" w:styleId="53">
    <w:name w:val="标题 2 Char"/>
    <w:link w:val="4"/>
    <w:qFormat/>
    <w:uiPriority w:val="9"/>
    <w:rPr>
      <w:rFonts w:ascii="Cambria" w:hAnsi="Cambria"/>
      <w:b/>
      <w:bCs/>
      <w:kern w:val="2"/>
      <w:sz w:val="32"/>
      <w:szCs w:val="32"/>
    </w:rPr>
  </w:style>
  <w:style w:type="character" w:customStyle="1" w:styleId="54">
    <w:name w:val="标题 1 Char"/>
    <w:basedOn w:val="35"/>
    <w:link w:val="3"/>
    <w:qFormat/>
    <w:uiPriority w:val="0"/>
    <w:rPr>
      <w:b/>
      <w:bCs/>
      <w:kern w:val="2"/>
      <w:sz w:val="5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9.emf"/><Relationship Id="rId21" Type="http://schemas.openxmlformats.org/officeDocument/2006/relationships/oleObject" Target="embeddings/oleObject6.bin"/><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oleObject" Target="embeddings/oleObject5.bin"/><Relationship Id="rId17" Type="http://schemas.openxmlformats.org/officeDocument/2006/relationships/image" Target="media/image6.png"/><Relationship Id="rId16" Type="http://schemas.openxmlformats.org/officeDocument/2006/relationships/oleObject" Target="embeddings/oleObject4.bin"/><Relationship Id="rId15" Type="http://schemas.openxmlformats.org/officeDocument/2006/relationships/image" Target="media/image5.png"/><Relationship Id="rId14" Type="http://schemas.openxmlformats.org/officeDocument/2006/relationships/image" Target="media/image4.emf"/><Relationship Id="rId13" Type="http://schemas.openxmlformats.org/officeDocument/2006/relationships/oleObject" Target="embeddings/oleObject3.bin"/><Relationship Id="rId12" Type="http://schemas.openxmlformats.org/officeDocument/2006/relationships/image" Target="media/image3.emf"/><Relationship Id="rId11" Type="http://schemas.openxmlformats.org/officeDocument/2006/relationships/oleObject" Target="embeddings/oleObject2.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bms</Company>
  <Pages>1</Pages>
  <Words>1306</Words>
  <Characters>7449</Characters>
  <Lines>62</Lines>
  <Paragraphs>17</Paragraphs>
  <TotalTime>17</TotalTime>
  <ScaleCrop>false</ScaleCrop>
  <LinksUpToDate>false</LinksUpToDate>
  <CharactersWithSpaces>8738</CharactersWithSpaces>
  <Application>WPS Office_11.8.2.10125_F1E327BC-269C-435d-A152-05C5408002CA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2019-12-17T08:11:00Z</dcterms:created>
  <dc:creator>kong</dc:creator>
  <cp:lastModifiedBy>jiediaoyi</cp:lastModifiedBy>
  <cp:lastPrinted>2021-01-22T10:23:00Z</cp:lastPrinted>
  <dcterms:modified xsi:type="dcterms:W3CDTF">2024-03-06T09:19:01Z</dcterms:modified>
  <dc:title>编号：</dc:title>
  <cp:revision>190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y fmtid="{D5CDD505-2E9C-101B-9397-08002B2CF9AE}" pid="3" name="ICV">
    <vt:lpwstr>F3ADBF44E950440E8153D26981D5676C</vt:lpwstr>
  </property>
</Properties>
</file>